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FA290AB" w14:textId="63F91598" w:rsidR="00717B20" w:rsidRPr="009818BB" w:rsidRDefault="00CB7CCF" w:rsidP="00717B20">
      <w:pPr>
        <w:pStyle w:val="KeinLeerraum"/>
        <w:rPr>
          <w:lang w:val="de-DE"/>
        </w:rPr>
      </w:pPr>
      <w:r>
        <w:rPr>
          <w:lang w:val="de-DE"/>
        </w:rPr>
        <w:t xml:space="preserve">Neues Geberit </w:t>
      </w:r>
      <w:proofErr w:type="spellStart"/>
      <w:r>
        <w:rPr>
          <w:lang w:val="de-DE"/>
        </w:rPr>
        <w:t>Duofix</w:t>
      </w:r>
      <w:proofErr w:type="spellEnd"/>
      <w:r>
        <w:rPr>
          <w:lang w:val="de-DE"/>
        </w:rPr>
        <w:t xml:space="preserve"> Element </w:t>
      </w:r>
      <w:r w:rsidR="00B7525C">
        <w:rPr>
          <w:lang w:val="de-DE"/>
        </w:rPr>
        <w:t>– Herzstück der Vorwandinstallation</w:t>
      </w:r>
    </w:p>
    <w:p w14:paraId="3A94B368" w14:textId="72AB6956" w:rsidR="00717B20" w:rsidRPr="009818BB" w:rsidRDefault="007710D5" w:rsidP="00717B20">
      <w:pPr>
        <w:pStyle w:val="berschrift1"/>
        <w:rPr>
          <w:lang w:val="de-DE"/>
        </w:rPr>
      </w:pPr>
      <w:r>
        <w:rPr>
          <w:lang w:val="de-DE"/>
        </w:rPr>
        <w:t>Verbesserte</w:t>
      </w:r>
      <w:r w:rsidR="00CB7CCF">
        <w:rPr>
          <w:lang w:val="de-DE"/>
        </w:rPr>
        <w:t xml:space="preserve"> Funktion</w:t>
      </w:r>
      <w:r w:rsidR="00487D98">
        <w:rPr>
          <w:lang w:val="de-DE"/>
        </w:rPr>
        <w:t>alität</w:t>
      </w:r>
      <w:r w:rsidR="00CB7CCF">
        <w:rPr>
          <w:lang w:val="de-DE"/>
        </w:rPr>
        <w:t xml:space="preserve"> für </w:t>
      </w:r>
      <w:r w:rsidR="00487D98">
        <w:rPr>
          <w:lang w:val="de-DE"/>
        </w:rPr>
        <w:t>unterschiedlichste Bausituationen</w:t>
      </w:r>
    </w:p>
    <w:p w14:paraId="33D8F04D" w14:textId="4BFF0E91" w:rsidR="00717B20" w:rsidRPr="000E6FCC" w:rsidRDefault="00717B20" w:rsidP="00717B20">
      <w:pPr>
        <w:pStyle w:val="Kopfzeile"/>
        <w:rPr>
          <w:rStyle w:val="Hervorhebung"/>
          <w:rFonts w:eastAsia="Arial"/>
          <w:lang w:val="de-DE"/>
        </w:rPr>
      </w:pPr>
      <w:r w:rsidRPr="000E6FCC">
        <w:rPr>
          <w:rStyle w:val="Hervorhebung"/>
          <w:rFonts w:eastAsia="Arial"/>
          <w:lang w:val="de-DE"/>
        </w:rPr>
        <w:t xml:space="preserve">Geberit Vertriebs GmbH, Pfullendorf, </w:t>
      </w:r>
      <w:r w:rsidR="00CB7CCF" w:rsidRPr="000E6FCC">
        <w:rPr>
          <w:rStyle w:val="Hervorhebung"/>
          <w:rFonts w:eastAsia="Arial"/>
          <w:lang w:val="de-DE"/>
        </w:rPr>
        <w:t>Januar</w:t>
      </w:r>
      <w:r w:rsidRPr="000E6FCC">
        <w:rPr>
          <w:rStyle w:val="Hervorhebung"/>
          <w:rFonts w:eastAsia="Arial"/>
          <w:lang w:val="de-DE"/>
        </w:rPr>
        <w:t xml:space="preserve"> 202</w:t>
      </w:r>
      <w:r w:rsidR="00CB7CCF" w:rsidRPr="000E6FCC">
        <w:rPr>
          <w:rStyle w:val="Hervorhebung"/>
          <w:rFonts w:eastAsia="Arial"/>
          <w:lang w:val="de-DE"/>
        </w:rPr>
        <w:t>5</w:t>
      </w:r>
    </w:p>
    <w:p w14:paraId="47E09F2A" w14:textId="3FD8148F" w:rsidR="00AF09DB" w:rsidRPr="00565A2D" w:rsidRDefault="00135398" w:rsidP="00394128">
      <w:pPr>
        <w:pStyle w:val="Titel"/>
        <w:rPr>
          <w:lang w:val="de-DE" w:bidi="ar-SA"/>
        </w:rPr>
      </w:pPr>
      <w:r w:rsidRPr="009C1F77">
        <w:rPr>
          <w:lang w:val="de-DE" w:bidi="ar-SA"/>
        </w:rPr>
        <w:t>N</w:t>
      </w:r>
      <w:r w:rsidR="00E7249B" w:rsidRPr="009C1F77">
        <w:rPr>
          <w:lang w:val="de-DE" w:bidi="ar-SA"/>
        </w:rPr>
        <w:t>eue Möglichkeiten</w:t>
      </w:r>
      <w:r w:rsidR="00295CD8" w:rsidRPr="00565A2D">
        <w:rPr>
          <w:lang w:val="de-DE" w:bidi="ar-SA"/>
        </w:rPr>
        <w:t xml:space="preserve"> für </w:t>
      </w:r>
      <w:r w:rsidR="0098325A" w:rsidRPr="00565A2D">
        <w:rPr>
          <w:lang w:val="de-DE" w:bidi="ar-SA"/>
        </w:rPr>
        <w:t xml:space="preserve">eine flexiblere, </w:t>
      </w:r>
      <w:r w:rsidR="007F5BE1" w:rsidRPr="00565A2D">
        <w:rPr>
          <w:lang w:val="de-DE" w:bidi="ar-SA"/>
        </w:rPr>
        <w:t>schnellere</w:t>
      </w:r>
      <w:r w:rsidR="0098325A" w:rsidRPr="00565A2D">
        <w:rPr>
          <w:lang w:val="de-DE" w:bidi="ar-SA"/>
        </w:rPr>
        <w:t xml:space="preserve"> und</w:t>
      </w:r>
      <w:r w:rsidR="008B7D74" w:rsidRPr="00565A2D">
        <w:rPr>
          <w:lang w:val="de-DE" w:bidi="ar-SA"/>
        </w:rPr>
        <w:t xml:space="preserve"> </w:t>
      </w:r>
      <w:r w:rsidR="002F324B" w:rsidRPr="00565A2D">
        <w:rPr>
          <w:lang w:val="de-DE" w:bidi="ar-SA"/>
        </w:rPr>
        <w:t xml:space="preserve">einfachere </w:t>
      </w:r>
      <w:r w:rsidR="003C15AD" w:rsidRPr="00565A2D">
        <w:rPr>
          <w:lang w:val="de-DE" w:bidi="ar-SA"/>
        </w:rPr>
        <w:t>Montage</w:t>
      </w:r>
      <w:r w:rsidR="00295CD8" w:rsidRPr="00565A2D">
        <w:rPr>
          <w:lang w:val="de-DE" w:bidi="ar-SA"/>
        </w:rPr>
        <w:t xml:space="preserve">: </w:t>
      </w:r>
      <w:r w:rsidR="003E73E1" w:rsidRPr="00565A2D">
        <w:rPr>
          <w:lang w:val="de-DE" w:bidi="ar-SA"/>
        </w:rPr>
        <w:t xml:space="preserve">So präsentiert </w:t>
      </w:r>
      <w:r w:rsidR="00876F9B" w:rsidRPr="00565A2D">
        <w:rPr>
          <w:lang w:val="de-DE" w:bidi="ar-SA"/>
        </w:rPr>
        <w:t>Geberit</w:t>
      </w:r>
      <w:r w:rsidR="003E73E1" w:rsidRPr="00565A2D">
        <w:rPr>
          <w:lang w:val="de-DE" w:bidi="ar-SA"/>
        </w:rPr>
        <w:t xml:space="preserve"> das</w:t>
      </w:r>
      <w:r w:rsidR="00295CD8" w:rsidRPr="00565A2D">
        <w:rPr>
          <w:lang w:val="de-DE" w:bidi="ar-SA"/>
        </w:rPr>
        <w:t xml:space="preserve"> </w:t>
      </w:r>
      <w:r w:rsidR="001968A4" w:rsidRPr="00565A2D">
        <w:rPr>
          <w:lang w:val="de-DE" w:bidi="ar-SA"/>
        </w:rPr>
        <w:t>weiterentwickelte</w:t>
      </w:r>
      <w:r w:rsidR="00295CD8" w:rsidRPr="00565A2D">
        <w:rPr>
          <w:lang w:val="de-DE" w:bidi="ar-SA"/>
        </w:rPr>
        <w:t xml:space="preserve"> </w:t>
      </w:r>
      <w:proofErr w:type="spellStart"/>
      <w:r w:rsidR="00295CD8" w:rsidRPr="00565A2D">
        <w:rPr>
          <w:lang w:val="de-DE" w:bidi="ar-SA"/>
        </w:rPr>
        <w:t>Duofix</w:t>
      </w:r>
      <w:proofErr w:type="spellEnd"/>
      <w:r w:rsidR="00295CD8" w:rsidRPr="00565A2D">
        <w:rPr>
          <w:lang w:val="de-DE" w:bidi="ar-SA"/>
        </w:rPr>
        <w:t xml:space="preserve"> </w:t>
      </w:r>
      <w:r w:rsidR="00876F9B" w:rsidRPr="00565A2D">
        <w:rPr>
          <w:lang w:val="de-DE" w:bidi="ar-SA"/>
        </w:rPr>
        <w:t>Installationse</w:t>
      </w:r>
      <w:r w:rsidR="00295CD8" w:rsidRPr="00565A2D">
        <w:rPr>
          <w:lang w:val="de-DE" w:bidi="ar-SA"/>
        </w:rPr>
        <w:t>lement</w:t>
      </w:r>
      <w:r w:rsidR="0098325A" w:rsidRPr="00565A2D">
        <w:rPr>
          <w:lang w:val="de-DE" w:bidi="ar-SA"/>
        </w:rPr>
        <w:t>, das ab Mai 2025 erhältlich ist</w:t>
      </w:r>
      <w:r w:rsidR="00295CD8" w:rsidRPr="00565A2D">
        <w:rPr>
          <w:lang w:val="de-DE" w:bidi="ar-SA"/>
        </w:rPr>
        <w:t xml:space="preserve">. </w:t>
      </w:r>
      <w:r w:rsidR="00B81EC6" w:rsidRPr="00565A2D">
        <w:rPr>
          <w:lang w:val="de-DE" w:bidi="ar-SA"/>
        </w:rPr>
        <w:t xml:space="preserve">Die neue Generation des Sanitärklassikers </w:t>
      </w:r>
      <w:r w:rsidR="00B1547B" w:rsidRPr="00135398">
        <w:rPr>
          <w:lang w:val="de-DE" w:bidi="ar-SA"/>
        </w:rPr>
        <w:t>bietet</w:t>
      </w:r>
      <w:r w:rsidR="00203733" w:rsidRPr="00135398">
        <w:rPr>
          <w:lang w:val="de-DE" w:bidi="ar-SA"/>
        </w:rPr>
        <w:t xml:space="preserve"> </w:t>
      </w:r>
      <w:r w:rsidR="00B1547B" w:rsidRPr="00135398">
        <w:rPr>
          <w:lang w:val="de-DE" w:bidi="ar-SA"/>
        </w:rPr>
        <w:t xml:space="preserve">eine </w:t>
      </w:r>
      <w:r w:rsidR="00203733" w:rsidRPr="00135398">
        <w:rPr>
          <w:lang w:val="de-DE" w:bidi="ar-SA"/>
        </w:rPr>
        <w:t xml:space="preserve">flexible Anpassung </w:t>
      </w:r>
      <w:r w:rsidR="00F747C0">
        <w:rPr>
          <w:lang w:val="de-DE" w:bidi="ar-SA"/>
        </w:rPr>
        <w:t xml:space="preserve">an </w:t>
      </w:r>
      <w:r w:rsidR="00F120AD">
        <w:rPr>
          <w:lang w:val="de-DE" w:bidi="ar-SA"/>
        </w:rPr>
        <w:t>unterschiedliche</w:t>
      </w:r>
      <w:r w:rsidR="00203733" w:rsidRPr="00135398">
        <w:rPr>
          <w:lang w:val="de-DE" w:bidi="ar-SA"/>
        </w:rPr>
        <w:t xml:space="preserve"> Bausituation</w:t>
      </w:r>
      <w:r w:rsidR="00F120AD">
        <w:rPr>
          <w:lang w:val="de-DE" w:bidi="ar-SA"/>
        </w:rPr>
        <w:t>en</w:t>
      </w:r>
      <w:r w:rsidR="003F7622" w:rsidRPr="00135398">
        <w:rPr>
          <w:lang w:val="de-DE" w:bidi="ar-SA"/>
        </w:rPr>
        <w:t xml:space="preserve">. </w:t>
      </w:r>
      <w:r w:rsidR="002D47B5" w:rsidRPr="00135398">
        <w:rPr>
          <w:lang w:val="de-DE" w:bidi="ar-SA"/>
        </w:rPr>
        <w:t>Die verbesserte Hydrauli</w:t>
      </w:r>
      <w:r w:rsidR="00E9085F" w:rsidRPr="00135398">
        <w:rPr>
          <w:lang w:val="de-DE" w:bidi="ar-SA"/>
        </w:rPr>
        <w:t>k</w:t>
      </w:r>
      <w:r w:rsidR="002D47B5" w:rsidRPr="00135398">
        <w:rPr>
          <w:lang w:val="de-DE" w:bidi="ar-SA"/>
        </w:rPr>
        <w:t xml:space="preserve"> des Spülkastens</w:t>
      </w:r>
      <w:r w:rsidR="00AE2089" w:rsidRPr="00135398">
        <w:rPr>
          <w:lang w:val="de-DE" w:bidi="ar-SA"/>
        </w:rPr>
        <w:t xml:space="preserve"> </w:t>
      </w:r>
      <w:r w:rsidR="001F4CBF" w:rsidRPr="00135398">
        <w:rPr>
          <w:lang w:val="de-DE" w:bidi="ar-SA"/>
        </w:rPr>
        <w:t>durch</w:t>
      </w:r>
      <w:r w:rsidR="00F55A43" w:rsidRPr="00135398">
        <w:rPr>
          <w:lang w:val="de-DE" w:bidi="ar-SA"/>
        </w:rPr>
        <w:t xml:space="preserve"> </w:t>
      </w:r>
      <w:r w:rsidR="0027176A" w:rsidRPr="00135398">
        <w:rPr>
          <w:lang w:val="de-DE" w:bidi="ar-SA"/>
        </w:rPr>
        <w:t xml:space="preserve">das </w:t>
      </w:r>
      <w:r w:rsidR="00F55A43" w:rsidRPr="00135398">
        <w:rPr>
          <w:lang w:val="de-DE" w:bidi="ar-SA"/>
        </w:rPr>
        <w:t>Füll- und Spülventil sorg</w:t>
      </w:r>
      <w:r w:rsidR="003F5502">
        <w:rPr>
          <w:lang w:val="de-DE" w:bidi="ar-SA"/>
        </w:rPr>
        <w:t>t</w:t>
      </w:r>
      <w:r w:rsidR="00F55A43" w:rsidRPr="00135398">
        <w:rPr>
          <w:lang w:val="de-DE" w:bidi="ar-SA"/>
        </w:rPr>
        <w:t xml:space="preserve"> </w:t>
      </w:r>
      <w:r w:rsidR="002076BD" w:rsidRPr="00135398">
        <w:rPr>
          <w:lang w:val="de-DE" w:bidi="ar-SA"/>
        </w:rPr>
        <w:t xml:space="preserve">zudem </w:t>
      </w:r>
      <w:r w:rsidR="00F55A43" w:rsidRPr="00135398">
        <w:rPr>
          <w:lang w:val="de-DE" w:bidi="ar-SA"/>
        </w:rPr>
        <w:t>für eine</w:t>
      </w:r>
      <w:r w:rsidR="0027176A" w:rsidRPr="00135398">
        <w:rPr>
          <w:lang w:val="de-DE" w:bidi="ar-SA"/>
        </w:rPr>
        <w:t>n</w:t>
      </w:r>
      <w:r w:rsidR="00F55A43" w:rsidRPr="00135398">
        <w:rPr>
          <w:lang w:val="de-DE" w:bidi="ar-SA"/>
        </w:rPr>
        <w:t xml:space="preserve"> </w:t>
      </w:r>
      <w:r w:rsidR="002719B4" w:rsidRPr="00135398">
        <w:rPr>
          <w:lang w:val="de-DE" w:bidi="ar-SA"/>
        </w:rPr>
        <w:t>flüsterleise</w:t>
      </w:r>
      <w:r w:rsidR="00544D6E" w:rsidRPr="00135398">
        <w:rPr>
          <w:lang w:val="de-DE" w:bidi="ar-SA"/>
        </w:rPr>
        <w:t>n</w:t>
      </w:r>
      <w:r w:rsidR="002719B4" w:rsidRPr="00135398">
        <w:rPr>
          <w:lang w:val="de-DE" w:bidi="ar-SA"/>
        </w:rPr>
        <w:t xml:space="preserve"> Spülvorgan</w:t>
      </w:r>
      <w:r w:rsidR="00394128" w:rsidRPr="00135398">
        <w:rPr>
          <w:lang w:val="de-DE" w:bidi="ar-SA"/>
        </w:rPr>
        <w:t>g der WC-Keramik</w:t>
      </w:r>
      <w:r w:rsidR="00544D6E" w:rsidRPr="00135398">
        <w:rPr>
          <w:lang w:val="de-DE" w:bidi="ar-SA"/>
        </w:rPr>
        <w:t>.</w:t>
      </w:r>
    </w:p>
    <w:p w14:paraId="7F7DBEE8" w14:textId="0E17A108" w:rsidR="00FF1C72" w:rsidRDefault="00673C58" w:rsidP="008E625D">
      <w:pPr>
        <w:pStyle w:val="Titel"/>
        <w:rPr>
          <w:b w:val="0"/>
          <w:bCs/>
          <w:lang w:val="de-DE"/>
        </w:rPr>
      </w:pPr>
      <w:r w:rsidRPr="00CB7CCF">
        <w:rPr>
          <w:lang w:val="de-DE"/>
        </w:rPr>
        <w:t xml:space="preserve">Die Rahmenbedingungen und Arbeitssituationen, die </w:t>
      </w:r>
      <w:r>
        <w:rPr>
          <w:lang w:val="de-DE"/>
        </w:rPr>
        <w:t>Baubeteiligte</w:t>
      </w:r>
      <w:r w:rsidRPr="000A05B3">
        <w:rPr>
          <w:lang w:val="de-DE"/>
        </w:rPr>
        <w:t xml:space="preserve"> auf der Baustelle vorfinde</w:t>
      </w:r>
      <w:r>
        <w:rPr>
          <w:lang w:val="de-DE"/>
        </w:rPr>
        <w:t>n</w:t>
      </w:r>
      <w:r w:rsidRPr="000A05B3">
        <w:rPr>
          <w:lang w:val="de-DE"/>
        </w:rPr>
        <w:t>, können sehr anspruchsvoll sein: enge Platzverhältnisse,</w:t>
      </w:r>
      <w:r>
        <w:rPr>
          <w:lang w:val="de-DE"/>
        </w:rPr>
        <w:t xml:space="preserve"> unkoordinierte Leitungsführungen,</w:t>
      </w:r>
      <w:r w:rsidRPr="000A05B3">
        <w:rPr>
          <w:lang w:val="de-DE"/>
        </w:rPr>
        <w:t xml:space="preserve"> </w:t>
      </w:r>
      <w:r>
        <w:rPr>
          <w:lang w:val="de-DE"/>
        </w:rPr>
        <w:t xml:space="preserve">bauseitige Hindernisse. Hier ist </w:t>
      </w:r>
      <w:r w:rsidRPr="00CB7CCF">
        <w:rPr>
          <w:lang w:val="de-DE"/>
        </w:rPr>
        <w:t xml:space="preserve">Flexibilität </w:t>
      </w:r>
      <w:r>
        <w:rPr>
          <w:lang w:val="de-DE"/>
        </w:rPr>
        <w:t>gefragt</w:t>
      </w:r>
      <w:r w:rsidRPr="00CB7CCF">
        <w:rPr>
          <w:lang w:val="de-DE"/>
        </w:rPr>
        <w:t>.</w:t>
      </w:r>
      <w:r>
        <w:rPr>
          <w:lang w:val="de-DE"/>
        </w:rPr>
        <w:t xml:space="preserve"> Insbesondere bei Sanierungen im Bestandswohnungsbau sind Produkte gefragt, die sich flexibel an die Situation vor Ort anpassen lassen. Mit de</w:t>
      </w:r>
      <w:r w:rsidR="00712B27">
        <w:rPr>
          <w:lang w:val="de-DE"/>
        </w:rPr>
        <w:t>n</w:t>
      </w:r>
      <w:r>
        <w:rPr>
          <w:lang w:val="de-DE"/>
        </w:rPr>
        <w:t xml:space="preserve"> neuen </w:t>
      </w:r>
      <w:proofErr w:type="spellStart"/>
      <w:r>
        <w:rPr>
          <w:lang w:val="de-DE"/>
        </w:rPr>
        <w:t>Duofix</w:t>
      </w:r>
      <w:proofErr w:type="spellEnd"/>
      <w:r>
        <w:rPr>
          <w:lang w:val="de-DE"/>
        </w:rPr>
        <w:t xml:space="preserve"> Installationselement</w:t>
      </w:r>
      <w:r w:rsidR="00712B27">
        <w:rPr>
          <w:lang w:val="de-DE"/>
        </w:rPr>
        <w:t>en</w:t>
      </w:r>
      <w:r>
        <w:rPr>
          <w:lang w:val="de-DE"/>
        </w:rPr>
        <w:t xml:space="preserve"> hat </w:t>
      </w:r>
      <w:r w:rsidRPr="005F5A1B">
        <w:rPr>
          <w:lang w:val="de-DE"/>
        </w:rPr>
        <w:t>Geberit einiges unternommen, um die</w:t>
      </w:r>
      <w:r w:rsidR="00712B27">
        <w:rPr>
          <w:lang w:val="de-DE"/>
        </w:rPr>
        <w:t>se</w:t>
      </w:r>
      <w:r w:rsidRPr="005F5A1B">
        <w:rPr>
          <w:lang w:val="de-DE"/>
        </w:rPr>
        <w:t xml:space="preserve"> </w:t>
      </w:r>
      <w:r>
        <w:rPr>
          <w:lang w:val="de-DE"/>
        </w:rPr>
        <w:t xml:space="preserve">noch </w:t>
      </w:r>
      <w:r w:rsidRPr="00337CBF">
        <w:rPr>
          <w:lang w:val="de-DE"/>
        </w:rPr>
        <w:t>praxisorientierter und einfacher zu gestalten.</w:t>
      </w:r>
    </w:p>
    <w:p w14:paraId="7266721A" w14:textId="0B02A4ED" w:rsidR="00CD688B" w:rsidRPr="00135398" w:rsidRDefault="009A4EEC" w:rsidP="008E625D">
      <w:pPr>
        <w:pStyle w:val="Titel"/>
        <w:rPr>
          <w:b w:val="0"/>
          <w:bCs/>
          <w:lang w:val="de-DE"/>
        </w:rPr>
      </w:pPr>
      <w:r>
        <w:rPr>
          <w:b w:val="0"/>
          <w:bCs/>
          <w:lang w:val="de-DE"/>
        </w:rPr>
        <w:t>D</w:t>
      </w:r>
      <w:r w:rsidR="006154EF" w:rsidRPr="00135398">
        <w:rPr>
          <w:b w:val="0"/>
          <w:bCs/>
          <w:lang w:val="de-DE"/>
        </w:rPr>
        <w:t>as neue</w:t>
      </w:r>
      <w:r w:rsidR="00785473" w:rsidRPr="00135398">
        <w:rPr>
          <w:b w:val="0"/>
          <w:bCs/>
          <w:lang w:val="de-DE"/>
        </w:rPr>
        <w:t xml:space="preserve"> </w:t>
      </w:r>
      <w:proofErr w:type="spellStart"/>
      <w:r w:rsidR="006154EF" w:rsidRPr="00135398">
        <w:rPr>
          <w:b w:val="0"/>
          <w:bCs/>
          <w:lang w:val="de-DE"/>
        </w:rPr>
        <w:t>Duofix</w:t>
      </w:r>
      <w:proofErr w:type="spellEnd"/>
      <w:r w:rsidR="006154EF" w:rsidRPr="00135398">
        <w:rPr>
          <w:b w:val="0"/>
          <w:bCs/>
          <w:lang w:val="de-DE"/>
        </w:rPr>
        <w:t xml:space="preserve"> Installationselement </w:t>
      </w:r>
      <w:r>
        <w:rPr>
          <w:b w:val="0"/>
          <w:bCs/>
          <w:lang w:val="de-DE"/>
        </w:rPr>
        <w:t xml:space="preserve">überzeugt </w:t>
      </w:r>
      <w:r w:rsidR="006154EF" w:rsidRPr="00135398">
        <w:rPr>
          <w:b w:val="0"/>
          <w:bCs/>
          <w:lang w:val="de-DE"/>
        </w:rPr>
        <w:t xml:space="preserve">mit </w:t>
      </w:r>
      <w:r w:rsidR="000022FC" w:rsidRPr="00135398">
        <w:rPr>
          <w:b w:val="0"/>
          <w:bCs/>
          <w:lang w:val="de-DE"/>
        </w:rPr>
        <w:t>durchdachte</w:t>
      </w:r>
      <w:r w:rsidR="006154EF" w:rsidRPr="00135398">
        <w:rPr>
          <w:b w:val="0"/>
          <w:bCs/>
          <w:lang w:val="de-DE"/>
        </w:rPr>
        <w:t>n</w:t>
      </w:r>
      <w:r w:rsidR="000022FC" w:rsidRPr="00135398">
        <w:rPr>
          <w:b w:val="0"/>
          <w:bCs/>
          <w:lang w:val="de-DE"/>
        </w:rPr>
        <w:t xml:space="preserve"> </w:t>
      </w:r>
      <w:r w:rsidR="000325C0" w:rsidRPr="00135398">
        <w:rPr>
          <w:b w:val="0"/>
          <w:bCs/>
          <w:lang w:val="de-DE"/>
        </w:rPr>
        <w:t xml:space="preserve">Details. </w:t>
      </w:r>
      <w:r w:rsidR="00E854E0" w:rsidRPr="00135398">
        <w:rPr>
          <w:b w:val="0"/>
          <w:bCs/>
          <w:lang w:val="de-DE"/>
        </w:rPr>
        <w:t>Die Neuerungen</w:t>
      </w:r>
      <w:r w:rsidR="00BE154B" w:rsidRPr="00135398">
        <w:rPr>
          <w:b w:val="0"/>
          <w:bCs/>
          <w:lang w:val="de-DE"/>
        </w:rPr>
        <w:t xml:space="preserve"> </w:t>
      </w:r>
      <w:r w:rsidR="00634994" w:rsidRPr="00135398">
        <w:rPr>
          <w:b w:val="0"/>
          <w:bCs/>
          <w:lang w:val="de-DE"/>
        </w:rPr>
        <w:t>erleichtern</w:t>
      </w:r>
      <w:r w:rsidR="008C4B00" w:rsidRPr="00135398">
        <w:rPr>
          <w:b w:val="0"/>
          <w:bCs/>
          <w:lang w:val="de-DE"/>
        </w:rPr>
        <w:t xml:space="preserve"> </w:t>
      </w:r>
      <w:r w:rsidR="00634994" w:rsidRPr="00135398">
        <w:rPr>
          <w:b w:val="0"/>
          <w:bCs/>
          <w:lang w:val="de-DE"/>
        </w:rPr>
        <w:t>den Einbau</w:t>
      </w:r>
      <w:r w:rsidR="002A144B" w:rsidRPr="00135398">
        <w:rPr>
          <w:b w:val="0"/>
          <w:bCs/>
          <w:lang w:val="de-DE"/>
        </w:rPr>
        <w:t xml:space="preserve"> </w:t>
      </w:r>
      <w:r w:rsidR="007D6CC9" w:rsidRPr="00135398">
        <w:rPr>
          <w:b w:val="0"/>
          <w:bCs/>
          <w:lang w:val="de-DE"/>
        </w:rPr>
        <w:t>bei</w:t>
      </w:r>
      <w:r w:rsidR="0087372C" w:rsidRPr="00135398">
        <w:rPr>
          <w:b w:val="0"/>
          <w:bCs/>
          <w:lang w:val="de-DE"/>
        </w:rPr>
        <w:t xml:space="preserve">m </w:t>
      </w:r>
      <w:r w:rsidR="007D6CC9" w:rsidRPr="00135398">
        <w:rPr>
          <w:b w:val="0"/>
          <w:bCs/>
          <w:lang w:val="de-DE"/>
        </w:rPr>
        <w:t>klassischen Trockenbau</w:t>
      </w:r>
      <w:r w:rsidR="0087372C" w:rsidRPr="00135398">
        <w:rPr>
          <w:b w:val="0"/>
          <w:bCs/>
          <w:lang w:val="de-DE"/>
        </w:rPr>
        <w:t xml:space="preserve"> im Metall- und Holzständerwerk</w:t>
      </w:r>
      <w:r w:rsidR="00E854E0" w:rsidRPr="00135398">
        <w:rPr>
          <w:b w:val="0"/>
          <w:bCs/>
          <w:lang w:val="de-DE"/>
        </w:rPr>
        <w:t>, d</w:t>
      </w:r>
      <w:r w:rsidR="000E3234" w:rsidRPr="00135398">
        <w:rPr>
          <w:b w:val="0"/>
          <w:bCs/>
          <w:lang w:val="de-DE"/>
        </w:rPr>
        <w:t>ie O</w:t>
      </w:r>
      <w:r w:rsidR="00CF5200" w:rsidRPr="00135398">
        <w:rPr>
          <w:b w:val="0"/>
          <w:bCs/>
          <w:lang w:val="de-DE"/>
        </w:rPr>
        <w:t xml:space="preserve">ption </w:t>
      </w:r>
      <w:r w:rsidR="00C557B8" w:rsidRPr="00135398">
        <w:rPr>
          <w:b w:val="0"/>
          <w:bCs/>
          <w:lang w:val="de-DE"/>
        </w:rPr>
        <w:t xml:space="preserve">der Schienenmontage </w:t>
      </w:r>
      <w:r w:rsidR="004E4779" w:rsidRPr="00135398">
        <w:rPr>
          <w:b w:val="0"/>
          <w:bCs/>
          <w:lang w:val="de-DE"/>
        </w:rPr>
        <w:t xml:space="preserve">gestaltet </w:t>
      </w:r>
      <w:r w:rsidR="002C5C16">
        <w:rPr>
          <w:b w:val="0"/>
          <w:bCs/>
          <w:lang w:val="de-DE"/>
        </w:rPr>
        <w:t>den Einbau</w:t>
      </w:r>
      <w:r w:rsidR="004E4779" w:rsidRPr="00135398">
        <w:rPr>
          <w:b w:val="0"/>
          <w:bCs/>
          <w:lang w:val="de-DE"/>
        </w:rPr>
        <w:t xml:space="preserve"> noch effizienter</w:t>
      </w:r>
      <w:r w:rsidR="00807EA8" w:rsidRPr="00135398">
        <w:rPr>
          <w:b w:val="0"/>
          <w:bCs/>
          <w:lang w:val="de-DE"/>
        </w:rPr>
        <w:t>:</w:t>
      </w:r>
      <w:r w:rsidR="00C557B8" w:rsidRPr="00135398">
        <w:rPr>
          <w:b w:val="0"/>
          <w:bCs/>
          <w:lang w:val="de-DE"/>
        </w:rPr>
        <w:t xml:space="preserve"> </w:t>
      </w:r>
      <w:r w:rsidR="00435F60" w:rsidRPr="00135398">
        <w:rPr>
          <w:b w:val="0"/>
          <w:bCs/>
          <w:lang w:val="de-DE"/>
        </w:rPr>
        <w:t>„Die Arbeitsschritte gehen leichter, angenehmer und schneller von der Hand. Das führt zu einem verbesserten Qualitätsstandard der gesamten Installation“, bringt es Markus Walther, Produktmanager Installations- und Badezimmersysteme, auf den Punkt.</w:t>
      </w:r>
    </w:p>
    <w:p w14:paraId="74801C61" w14:textId="1EEB9C3C" w:rsidR="008369FA" w:rsidRPr="00964147" w:rsidRDefault="006D4982" w:rsidP="00CB7CCF">
      <w:pPr>
        <w:rPr>
          <w:strike/>
          <w:lang w:val="de-DE"/>
        </w:rPr>
      </w:pPr>
      <w:r w:rsidRPr="00135398">
        <w:rPr>
          <w:lang w:val="de-DE"/>
        </w:rPr>
        <w:t>D</w:t>
      </w:r>
      <w:r w:rsidR="00C91EC5" w:rsidRPr="00135398">
        <w:rPr>
          <w:lang w:val="de-DE"/>
        </w:rPr>
        <w:t>ank einer verbesserten Konstruktion</w:t>
      </w:r>
      <w:r w:rsidR="00EC7383" w:rsidRPr="00135398">
        <w:rPr>
          <w:lang w:val="de-DE"/>
        </w:rPr>
        <w:t xml:space="preserve"> des Rahmens</w:t>
      </w:r>
      <w:r w:rsidR="00C91EC5" w:rsidRPr="00135398">
        <w:rPr>
          <w:lang w:val="de-DE"/>
        </w:rPr>
        <w:t xml:space="preserve"> </w:t>
      </w:r>
      <w:r w:rsidRPr="00135398">
        <w:rPr>
          <w:lang w:val="de-DE"/>
        </w:rPr>
        <w:t xml:space="preserve">hat Geberit die Statik des Installationselements </w:t>
      </w:r>
      <w:r w:rsidR="008369FA" w:rsidRPr="00135398">
        <w:rPr>
          <w:lang w:val="de-DE"/>
        </w:rPr>
        <w:t>optimiert</w:t>
      </w:r>
      <w:r w:rsidR="001934A9" w:rsidRPr="00135398">
        <w:rPr>
          <w:lang w:val="de-DE"/>
        </w:rPr>
        <w:t>.</w:t>
      </w:r>
      <w:r w:rsidR="008369FA" w:rsidRPr="00135398">
        <w:rPr>
          <w:lang w:val="de-DE"/>
        </w:rPr>
        <w:t xml:space="preserve"> </w:t>
      </w:r>
      <w:r w:rsidR="003902ED" w:rsidRPr="00135398">
        <w:rPr>
          <w:lang w:val="de-DE"/>
        </w:rPr>
        <w:t>Dadurch</w:t>
      </w:r>
      <w:r w:rsidR="001934A9" w:rsidRPr="00135398">
        <w:rPr>
          <w:lang w:val="de-DE"/>
        </w:rPr>
        <w:t xml:space="preserve"> ist </w:t>
      </w:r>
      <w:r w:rsidRPr="00135398">
        <w:rPr>
          <w:lang w:val="de-DE"/>
        </w:rPr>
        <w:t xml:space="preserve">im Vergleich zum Vorgängermodell </w:t>
      </w:r>
      <w:r w:rsidR="00123317" w:rsidRPr="00135398">
        <w:rPr>
          <w:lang w:val="de-DE"/>
        </w:rPr>
        <w:t xml:space="preserve">ein </w:t>
      </w:r>
      <w:r w:rsidR="008369FA" w:rsidRPr="00135398">
        <w:rPr>
          <w:lang w:val="de-DE"/>
        </w:rPr>
        <w:t xml:space="preserve">höherer Fußbodenaufbau </w:t>
      </w:r>
      <w:r w:rsidR="001211DD" w:rsidRPr="00135398">
        <w:rPr>
          <w:lang w:val="de-DE"/>
        </w:rPr>
        <w:t xml:space="preserve">bis 25 cm </w:t>
      </w:r>
      <w:r w:rsidR="00CB3868" w:rsidRPr="00135398">
        <w:rPr>
          <w:lang w:val="de-DE"/>
        </w:rPr>
        <w:t>möglich</w:t>
      </w:r>
      <w:r w:rsidR="001211DD" w:rsidRPr="00135398">
        <w:rPr>
          <w:lang w:val="de-DE"/>
        </w:rPr>
        <w:t>, optional verlängerbar bis 45 cm</w:t>
      </w:r>
      <w:r w:rsidR="003E33C7" w:rsidRPr="00135398">
        <w:rPr>
          <w:lang w:val="de-DE"/>
        </w:rPr>
        <w:t xml:space="preserve"> über Fußverlängerung</w:t>
      </w:r>
      <w:r w:rsidR="00BB34DF" w:rsidRPr="00135398">
        <w:rPr>
          <w:lang w:val="de-DE"/>
        </w:rPr>
        <w:t>.</w:t>
      </w:r>
      <w:r w:rsidR="001934A9" w:rsidRPr="00135398">
        <w:rPr>
          <w:lang w:val="de-DE"/>
        </w:rPr>
        <w:t xml:space="preserve"> </w:t>
      </w:r>
      <w:r w:rsidR="00123317" w:rsidRPr="00135398">
        <w:rPr>
          <w:lang w:val="de-DE"/>
        </w:rPr>
        <w:t xml:space="preserve">Die verbesserte </w:t>
      </w:r>
      <w:r w:rsidR="00565A2D" w:rsidRPr="00135398">
        <w:rPr>
          <w:lang w:val="de-DE"/>
        </w:rPr>
        <w:t>K</w:t>
      </w:r>
      <w:r w:rsidR="00F2545D" w:rsidRPr="00135398">
        <w:rPr>
          <w:lang w:val="de-DE"/>
        </w:rPr>
        <w:t xml:space="preserve">onstruktion </w:t>
      </w:r>
      <w:r w:rsidR="00123317" w:rsidRPr="00135398">
        <w:rPr>
          <w:lang w:val="de-DE"/>
        </w:rPr>
        <w:t xml:space="preserve">ermöglicht </w:t>
      </w:r>
      <w:r w:rsidR="00C40B95" w:rsidRPr="00135398">
        <w:rPr>
          <w:lang w:val="de-DE"/>
        </w:rPr>
        <w:t>zudem</w:t>
      </w:r>
      <w:r w:rsidR="00123317" w:rsidRPr="00135398">
        <w:rPr>
          <w:lang w:val="de-DE"/>
        </w:rPr>
        <w:t xml:space="preserve"> </w:t>
      </w:r>
      <w:r w:rsidR="003E33C7" w:rsidRPr="00135398">
        <w:rPr>
          <w:lang w:val="de-DE"/>
        </w:rPr>
        <w:t xml:space="preserve">bei allen Montageelementen für </w:t>
      </w:r>
      <w:r w:rsidR="003E33C7" w:rsidRPr="00E71DF3">
        <w:rPr>
          <w:lang w:val="de-DE"/>
        </w:rPr>
        <w:t>Wand-WC</w:t>
      </w:r>
      <w:r w:rsidR="007861FF" w:rsidRPr="00E71DF3">
        <w:rPr>
          <w:lang w:val="de-DE"/>
        </w:rPr>
        <w:t>s</w:t>
      </w:r>
      <w:r w:rsidR="003E33C7" w:rsidRPr="00135398">
        <w:rPr>
          <w:lang w:val="de-DE"/>
        </w:rPr>
        <w:t xml:space="preserve"> die Montage von WC-Becken bis 70 cm Ausladung.</w:t>
      </w:r>
    </w:p>
    <w:p w14:paraId="10CCC4B9" w14:textId="711199E5" w:rsidR="00C71B94" w:rsidRPr="00E5354F" w:rsidRDefault="00A75A93" w:rsidP="00C71B94">
      <w:pPr>
        <w:rPr>
          <w:lang w:val="de-DE"/>
        </w:rPr>
      </w:pPr>
      <w:r w:rsidRPr="2124679E">
        <w:rPr>
          <w:b/>
          <w:bCs/>
          <w:lang w:val="de-DE"/>
        </w:rPr>
        <w:t xml:space="preserve">Im System: </w:t>
      </w:r>
      <w:r w:rsidR="007F69F0" w:rsidRPr="2124679E">
        <w:rPr>
          <w:b/>
          <w:bCs/>
          <w:lang w:val="de-DE"/>
        </w:rPr>
        <w:t>Vorteile bei</w:t>
      </w:r>
      <w:r w:rsidR="005B176D" w:rsidRPr="2124679E">
        <w:rPr>
          <w:b/>
          <w:bCs/>
          <w:lang w:val="de-DE"/>
        </w:rPr>
        <w:t xml:space="preserve"> </w:t>
      </w:r>
      <w:r w:rsidR="007F69F0" w:rsidRPr="2124679E">
        <w:rPr>
          <w:b/>
          <w:bCs/>
          <w:lang w:val="de-DE"/>
        </w:rPr>
        <w:t>Schienenmontage</w:t>
      </w:r>
      <w:r w:rsidRPr="007861FF">
        <w:rPr>
          <w:lang w:val="de-DE"/>
        </w:rPr>
        <w:br/>
      </w:r>
      <w:r w:rsidR="00F75AAF" w:rsidRPr="2124679E">
        <w:rPr>
          <w:lang w:val="de-DE"/>
        </w:rPr>
        <w:t>Mit</w:t>
      </w:r>
      <w:r w:rsidR="00DA7C5A" w:rsidRPr="2124679E">
        <w:rPr>
          <w:lang w:val="de-DE"/>
        </w:rPr>
        <w:t xml:space="preserve"> Geberit </w:t>
      </w:r>
      <w:proofErr w:type="spellStart"/>
      <w:r w:rsidR="00DA7C5A" w:rsidRPr="2124679E">
        <w:rPr>
          <w:lang w:val="de-DE"/>
        </w:rPr>
        <w:t>Duofix</w:t>
      </w:r>
      <w:proofErr w:type="spellEnd"/>
      <w:r w:rsidR="00DA7C5A" w:rsidRPr="2124679E">
        <w:rPr>
          <w:lang w:val="de-DE"/>
        </w:rPr>
        <w:t xml:space="preserve"> </w:t>
      </w:r>
      <w:r w:rsidR="00157B0D" w:rsidRPr="2124679E">
        <w:rPr>
          <w:lang w:val="de-DE"/>
        </w:rPr>
        <w:t xml:space="preserve">Systemschienen und Systemständern </w:t>
      </w:r>
      <w:r w:rsidR="00F75AAF" w:rsidRPr="2124679E">
        <w:rPr>
          <w:lang w:val="de-DE"/>
        </w:rPr>
        <w:t xml:space="preserve">für den schnellen und einfachen Bau von teil- oder raumhohen Installationswänden </w:t>
      </w:r>
      <w:r w:rsidR="00DA7C5A" w:rsidRPr="2124679E">
        <w:rPr>
          <w:lang w:val="de-DE"/>
        </w:rPr>
        <w:t xml:space="preserve">entfaltet das neue </w:t>
      </w:r>
      <w:proofErr w:type="spellStart"/>
      <w:r w:rsidR="00DA7C5A" w:rsidRPr="2124679E">
        <w:rPr>
          <w:lang w:val="de-DE"/>
        </w:rPr>
        <w:t>Duofix</w:t>
      </w:r>
      <w:proofErr w:type="spellEnd"/>
      <w:r w:rsidR="00DA7C5A" w:rsidRPr="2124679E">
        <w:rPr>
          <w:lang w:val="de-DE"/>
        </w:rPr>
        <w:t xml:space="preserve"> </w:t>
      </w:r>
      <w:r w:rsidR="00432E3F" w:rsidRPr="2124679E">
        <w:rPr>
          <w:lang w:val="de-DE"/>
        </w:rPr>
        <w:t>Element</w:t>
      </w:r>
      <w:r w:rsidR="00DA7C5A" w:rsidRPr="2124679E">
        <w:rPr>
          <w:lang w:val="de-DE"/>
        </w:rPr>
        <w:t xml:space="preserve"> sein volles Potenzial. </w:t>
      </w:r>
      <w:r w:rsidR="00425241" w:rsidRPr="2124679E">
        <w:rPr>
          <w:lang w:val="de-DE"/>
        </w:rPr>
        <w:t xml:space="preserve">Durch die </w:t>
      </w:r>
      <w:r w:rsidR="003C5ED2" w:rsidRPr="2124679E">
        <w:rPr>
          <w:lang w:val="de-DE"/>
        </w:rPr>
        <w:t>Verwendung</w:t>
      </w:r>
      <w:r w:rsidR="00425241" w:rsidRPr="2124679E">
        <w:rPr>
          <w:lang w:val="de-DE"/>
        </w:rPr>
        <w:t xml:space="preserve"> </w:t>
      </w:r>
      <w:r w:rsidR="003C5ED2" w:rsidRPr="2124679E">
        <w:rPr>
          <w:lang w:val="de-DE"/>
        </w:rPr>
        <w:t>der Schienen</w:t>
      </w:r>
      <w:r w:rsidR="00656A64" w:rsidRPr="2124679E">
        <w:rPr>
          <w:lang w:val="de-DE"/>
        </w:rPr>
        <w:t xml:space="preserve"> </w:t>
      </w:r>
      <w:r w:rsidR="00425241" w:rsidRPr="2124679E">
        <w:rPr>
          <w:lang w:val="de-DE"/>
        </w:rPr>
        <w:t xml:space="preserve">lässt </w:t>
      </w:r>
      <w:r w:rsidR="003C5ED2" w:rsidRPr="2124679E">
        <w:rPr>
          <w:lang w:val="de-DE"/>
        </w:rPr>
        <w:t xml:space="preserve">sich das </w:t>
      </w:r>
      <w:proofErr w:type="spellStart"/>
      <w:r w:rsidR="003C5ED2" w:rsidRPr="2124679E">
        <w:rPr>
          <w:lang w:val="de-DE"/>
        </w:rPr>
        <w:t>Duofix</w:t>
      </w:r>
      <w:proofErr w:type="spellEnd"/>
      <w:r w:rsidR="003C5ED2" w:rsidRPr="2124679E">
        <w:rPr>
          <w:lang w:val="de-DE"/>
        </w:rPr>
        <w:t xml:space="preserve"> Element</w:t>
      </w:r>
      <w:r w:rsidR="00656A64" w:rsidRPr="2124679E">
        <w:rPr>
          <w:lang w:val="de-DE"/>
        </w:rPr>
        <w:t xml:space="preserve"> noch einfacher</w:t>
      </w:r>
      <w:r w:rsidR="003C5ED2" w:rsidRPr="2124679E">
        <w:rPr>
          <w:lang w:val="de-DE"/>
        </w:rPr>
        <w:t xml:space="preserve"> </w:t>
      </w:r>
      <w:r w:rsidR="00656A64" w:rsidRPr="2124679E">
        <w:rPr>
          <w:lang w:val="de-DE"/>
        </w:rPr>
        <w:t>und schneller</w:t>
      </w:r>
      <w:r w:rsidR="003C5ED2" w:rsidRPr="2124679E">
        <w:rPr>
          <w:lang w:val="de-DE"/>
        </w:rPr>
        <w:t xml:space="preserve"> einbauen</w:t>
      </w:r>
      <w:r w:rsidR="00656A64" w:rsidRPr="2124679E">
        <w:rPr>
          <w:lang w:val="de-DE"/>
        </w:rPr>
        <w:t>.</w:t>
      </w:r>
      <w:r w:rsidR="00DA7C5A" w:rsidRPr="2124679E">
        <w:rPr>
          <w:lang w:val="de-DE"/>
        </w:rPr>
        <w:t xml:space="preserve"> </w:t>
      </w:r>
      <w:r w:rsidR="00F63201" w:rsidRPr="2124679E">
        <w:rPr>
          <w:lang w:val="de-DE"/>
        </w:rPr>
        <w:t xml:space="preserve">Zur Bodenbefestigung </w:t>
      </w:r>
      <w:r w:rsidR="00216DC1" w:rsidRPr="2124679E">
        <w:rPr>
          <w:lang w:val="de-DE"/>
        </w:rPr>
        <w:t xml:space="preserve">werden </w:t>
      </w:r>
      <w:r w:rsidR="00E5354F" w:rsidRPr="2124679E">
        <w:rPr>
          <w:lang w:val="de-DE"/>
        </w:rPr>
        <w:t xml:space="preserve">die </w:t>
      </w:r>
      <w:r w:rsidR="00254B28" w:rsidRPr="2124679E">
        <w:rPr>
          <w:lang w:val="de-DE"/>
        </w:rPr>
        <w:t>Fü</w:t>
      </w:r>
      <w:r w:rsidR="00DF6795" w:rsidRPr="2124679E">
        <w:rPr>
          <w:lang w:val="de-DE"/>
        </w:rPr>
        <w:t>ß</w:t>
      </w:r>
      <w:r w:rsidR="00254B28" w:rsidRPr="2124679E">
        <w:rPr>
          <w:lang w:val="de-DE"/>
        </w:rPr>
        <w:t>e des Montageelementes</w:t>
      </w:r>
      <w:r w:rsidR="00BB6B5F" w:rsidRPr="2124679E">
        <w:rPr>
          <w:lang w:val="de-DE"/>
        </w:rPr>
        <w:t xml:space="preserve"> </w:t>
      </w:r>
      <w:r w:rsidR="00181FC5" w:rsidRPr="2124679E">
        <w:rPr>
          <w:lang w:val="de-DE"/>
        </w:rPr>
        <w:t>werkzeuglos</w:t>
      </w:r>
      <w:r w:rsidR="00B97785" w:rsidRPr="2124679E">
        <w:rPr>
          <w:lang w:val="de-DE"/>
        </w:rPr>
        <w:t xml:space="preserve"> in die Systemschiene</w:t>
      </w:r>
      <w:r w:rsidR="005F1F9D" w:rsidRPr="2124679E">
        <w:rPr>
          <w:lang w:val="de-DE"/>
        </w:rPr>
        <w:t xml:space="preserve"> </w:t>
      </w:r>
      <w:r w:rsidR="00B97785" w:rsidRPr="2124679E">
        <w:rPr>
          <w:lang w:val="de-DE"/>
        </w:rPr>
        <w:t>ein</w:t>
      </w:r>
      <w:r w:rsidR="006B3995" w:rsidRPr="2124679E">
        <w:rPr>
          <w:lang w:val="de-DE"/>
        </w:rPr>
        <w:t>ge</w:t>
      </w:r>
      <w:r w:rsidR="00B97785" w:rsidRPr="2124679E">
        <w:rPr>
          <w:lang w:val="de-DE"/>
        </w:rPr>
        <w:t>klick</w:t>
      </w:r>
      <w:r w:rsidR="006B3995" w:rsidRPr="2124679E">
        <w:rPr>
          <w:lang w:val="de-DE"/>
        </w:rPr>
        <w:t>t</w:t>
      </w:r>
      <w:r w:rsidR="00245505" w:rsidRPr="2124679E">
        <w:rPr>
          <w:lang w:val="de-DE"/>
        </w:rPr>
        <w:t xml:space="preserve">. </w:t>
      </w:r>
      <w:r w:rsidR="00383F9C" w:rsidRPr="2124679E">
        <w:rPr>
          <w:lang w:val="de-DE"/>
        </w:rPr>
        <w:t xml:space="preserve">Die Befestigung </w:t>
      </w:r>
      <w:r w:rsidR="004E2634" w:rsidRPr="2124679E">
        <w:rPr>
          <w:lang w:val="de-DE"/>
        </w:rPr>
        <w:t xml:space="preserve">des Wandankers </w:t>
      </w:r>
      <w:r w:rsidR="00AF07F1" w:rsidRPr="2124679E">
        <w:rPr>
          <w:lang w:val="de-DE"/>
        </w:rPr>
        <w:t>erfolgt</w:t>
      </w:r>
      <w:r w:rsidR="00383F9C" w:rsidRPr="2124679E">
        <w:rPr>
          <w:lang w:val="de-DE"/>
        </w:rPr>
        <w:t xml:space="preserve"> </w:t>
      </w:r>
      <w:r w:rsidR="00564EDC" w:rsidRPr="2124679E">
        <w:rPr>
          <w:lang w:val="de-DE"/>
        </w:rPr>
        <w:t xml:space="preserve">ebenfalls </w:t>
      </w:r>
      <w:r w:rsidR="00B33B01" w:rsidRPr="2124679E">
        <w:rPr>
          <w:lang w:val="de-DE"/>
        </w:rPr>
        <w:t>ohne Werkzeug</w:t>
      </w:r>
      <w:r w:rsidR="00564EDC" w:rsidRPr="2124679E">
        <w:rPr>
          <w:lang w:val="de-DE"/>
        </w:rPr>
        <w:t xml:space="preserve"> </w:t>
      </w:r>
      <w:r w:rsidR="00B33B01" w:rsidRPr="2124679E">
        <w:rPr>
          <w:lang w:val="de-DE"/>
        </w:rPr>
        <w:t>mit</w:t>
      </w:r>
      <w:r w:rsidR="00383F9C" w:rsidRPr="2124679E">
        <w:rPr>
          <w:lang w:val="de-DE"/>
        </w:rPr>
        <w:t xml:space="preserve"> eine</w:t>
      </w:r>
      <w:r w:rsidR="00B33B01" w:rsidRPr="2124679E">
        <w:rPr>
          <w:lang w:val="de-DE"/>
        </w:rPr>
        <w:t>r</w:t>
      </w:r>
      <w:r w:rsidR="00383F9C" w:rsidRPr="2124679E">
        <w:rPr>
          <w:lang w:val="de-DE"/>
        </w:rPr>
        <w:t xml:space="preserve"> 45-Grad-Drehung</w:t>
      </w:r>
      <w:r w:rsidR="00C71B94" w:rsidRPr="2124679E">
        <w:rPr>
          <w:lang w:val="de-DE"/>
        </w:rPr>
        <w:t xml:space="preserve"> </w:t>
      </w:r>
      <w:r w:rsidR="00383F9C" w:rsidRPr="2124679E">
        <w:rPr>
          <w:lang w:val="de-DE"/>
        </w:rPr>
        <w:t>in der Systemschiene</w:t>
      </w:r>
      <w:r w:rsidR="00C71B94" w:rsidRPr="2124679E">
        <w:rPr>
          <w:lang w:val="de-DE"/>
        </w:rPr>
        <w:t>.</w:t>
      </w:r>
      <w:r w:rsidR="004B362F" w:rsidRPr="2124679E">
        <w:rPr>
          <w:lang w:val="de-DE"/>
        </w:rPr>
        <w:t xml:space="preserve"> </w:t>
      </w:r>
      <w:r w:rsidR="007861FF" w:rsidRPr="00E71DF3">
        <w:rPr>
          <w:color w:val="000000"/>
          <w:szCs w:val="20"/>
          <w:lang w:val="de-DE" w:bidi="ar-SA"/>
        </w:rPr>
        <w:t xml:space="preserve">Die ausziehbaren Befestigungslaschen lassen sich zur seitlichen Montage am Ständerwerk verwenden. Eine optionale Beplankungsauflage mit Systemschiene und </w:t>
      </w:r>
      <w:r w:rsidR="00E71DF3">
        <w:rPr>
          <w:color w:val="000000"/>
          <w:szCs w:val="20"/>
          <w:lang w:val="de-DE" w:bidi="ar-SA"/>
        </w:rPr>
        <w:br/>
      </w:r>
      <w:r w:rsidR="007861FF" w:rsidRPr="00E71DF3">
        <w:rPr>
          <w:color w:val="000000"/>
          <w:szCs w:val="20"/>
          <w:lang w:val="de-DE" w:bidi="ar-SA"/>
        </w:rPr>
        <w:t>-winkel ergänzt die Möglichkeiten.</w:t>
      </w:r>
    </w:p>
    <w:p w14:paraId="36A10C52" w14:textId="121FBDB5" w:rsidR="00772B77" w:rsidRDefault="00CB7CCF" w:rsidP="00772B77">
      <w:pPr>
        <w:rPr>
          <w:lang w:val="de-DE"/>
        </w:rPr>
      </w:pPr>
      <w:r w:rsidRPr="00DD5D78">
        <w:rPr>
          <w:b/>
          <w:bCs/>
          <w:lang w:val="de-DE"/>
        </w:rPr>
        <w:lastRenderedPageBreak/>
        <w:t>Optimierte Hydraulik</w:t>
      </w:r>
      <w:r w:rsidR="00A24C52">
        <w:rPr>
          <w:b/>
          <w:bCs/>
          <w:lang w:val="de-DE"/>
        </w:rPr>
        <w:t xml:space="preserve"> und leise </w:t>
      </w:r>
      <w:r w:rsidR="00BA1285">
        <w:rPr>
          <w:b/>
          <w:bCs/>
          <w:lang w:val="de-DE"/>
        </w:rPr>
        <w:t>Ausspülung</w:t>
      </w:r>
      <w:r w:rsidRPr="00DD5D78">
        <w:rPr>
          <w:b/>
          <w:bCs/>
          <w:lang w:val="de-DE"/>
        </w:rPr>
        <w:br/>
      </w:r>
      <w:r w:rsidR="00936CB7" w:rsidRPr="00DF4994">
        <w:rPr>
          <w:lang w:val="de-DE"/>
        </w:rPr>
        <w:t xml:space="preserve">Mit dem neuen </w:t>
      </w:r>
      <w:proofErr w:type="spellStart"/>
      <w:r w:rsidR="00936CB7" w:rsidRPr="00DF4994">
        <w:rPr>
          <w:lang w:val="de-DE"/>
        </w:rPr>
        <w:t>Duofix</w:t>
      </w:r>
      <w:proofErr w:type="spellEnd"/>
      <w:r w:rsidR="00936CB7" w:rsidRPr="00DF4994">
        <w:rPr>
          <w:lang w:val="de-DE"/>
        </w:rPr>
        <w:t xml:space="preserve"> hat </w:t>
      </w:r>
      <w:r w:rsidRPr="00DF4994">
        <w:rPr>
          <w:lang w:val="de-DE"/>
        </w:rPr>
        <w:t xml:space="preserve">Geberit </w:t>
      </w:r>
      <w:r w:rsidR="00936CB7" w:rsidRPr="00DF4994">
        <w:rPr>
          <w:lang w:val="de-DE"/>
        </w:rPr>
        <w:t xml:space="preserve">auch </w:t>
      </w:r>
      <w:r w:rsidRPr="00DF4994">
        <w:rPr>
          <w:lang w:val="de-DE"/>
        </w:rPr>
        <w:t>die Hydraulik im Spülkasten optimiert. Möglich macht dies das Zusammenspiel</w:t>
      </w:r>
      <w:r w:rsidR="007F5E4E">
        <w:rPr>
          <w:lang w:val="de-DE"/>
        </w:rPr>
        <w:t xml:space="preserve"> </w:t>
      </w:r>
      <w:r w:rsidRPr="00DF4994">
        <w:rPr>
          <w:lang w:val="de-DE"/>
        </w:rPr>
        <w:t xml:space="preserve">der beiden aufeinander abgestimmten </w:t>
      </w:r>
      <w:r w:rsidR="00FA3DC2" w:rsidRPr="00DF4994">
        <w:rPr>
          <w:lang w:val="de-DE"/>
        </w:rPr>
        <w:t xml:space="preserve">Ventile </w:t>
      </w:r>
      <w:r w:rsidRPr="00DF4994">
        <w:rPr>
          <w:lang w:val="de-DE"/>
        </w:rPr>
        <w:t>im Innern</w:t>
      </w:r>
      <w:r w:rsidR="007F5E4E">
        <w:rPr>
          <w:lang w:val="de-DE"/>
        </w:rPr>
        <w:t xml:space="preserve"> </w:t>
      </w:r>
      <w:r w:rsidRPr="00DF4994">
        <w:rPr>
          <w:lang w:val="de-DE"/>
        </w:rPr>
        <w:t>des Spülkastens</w:t>
      </w:r>
      <w:r w:rsidR="00FA3DC2" w:rsidRPr="00DF4994">
        <w:rPr>
          <w:lang w:val="de-DE"/>
        </w:rPr>
        <w:t xml:space="preserve">: Das </w:t>
      </w:r>
      <w:r w:rsidR="000955B8" w:rsidRPr="00DF4994">
        <w:rPr>
          <w:lang w:val="de-DE"/>
        </w:rPr>
        <w:t>Typ 212 Spülventil und das Typ 383 Füllventil.</w:t>
      </w:r>
      <w:r w:rsidR="00B3061E">
        <w:rPr>
          <w:lang w:val="de-DE"/>
        </w:rPr>
        <w:t xml:space="preserve"> </w:t>
      </w:r>
      <w:r w:rsidR="00772B77" w:rsidRPr="00E33DC0">
        <w:rPr>
          <w:lang w:val="de-DE"/>
        </w:rPr>
        <w:t xml:space="preserve">Das Typ 383 Füllventil sorgt für ein geräuscharmes Befüllen. In Kombination mit einer Geberit Betätigungsplatte und einer WC-Keramik mit </w:t>
      </w:r>
      <w:proofErr w:type="spellStart"/>
      <w:r w:rsidR="00772B77" w:rsidRPr="00E33DC0">
        <w:rPr>
          <w:lang w:val="de-DE"/>
        </w:rPr>
        <w:t>TurboFlush</w:t>
      </w:r>
      <w:proofErr w:type="spellEnd"/>
      <w:r w:rsidR="00772B77" w:rsidRPr="00E33DC0">
        <w:rPr>
          <w:lang w:val="de-DE"/>
        </w:rPr>
        <w:t>-Spültechnik entsteht so das Geberit WC-System, das eine herausragend gründliche und zugleich leise Ausspülung bietet.</w:t>
      </w:r>
    </w:p>
    <w:p w14:paraId="6D81AC86" w14:textId="2F4D8289" w:rsidR="00810F4D" w:rsidRDefault="00F87C18" w:rsidP="00CB7CCF">
      <w:pPr>
        <w:rPr>
          <w:lang w:val="de-DE"/>
        </w:rPr>
      </w:pPr>
      <w:r w:rsidRPr="00E71DF3">
        <w:rPr>
          <w:szCs w:val="20"/>
          <w:lang w:val="de-DE"/>
        </w:rPr>
        <w:t xml:space="preserve">Bei der Kombination des neuen Füllventils Typ 383 mit der </w:t>
      </w:r>
      <w:r w:rsidRPr="00E71DF3">
        <w:rPr>
          <w:szCs w:val="20"/>
          <w:lang w:val="de-CH" w:bidi="ar-SA"/>
        </w:rPr>
        <w:t xml:space="preserve">geräuschreduzierenden </w:t>
      </w:r>
      <w:r w:rsidRPr="00E71DF3">
        <w:rPr>
          <w:szCs w:val="20"/>
          <w:lang w:val="de-DE"/>
        </w:rPr>
        <w:t xml:space="preserve">Geberit </w:t>
      </w:r>
      <w:proofErr w:type="spellStart"/>
      <w:r w:rsidRPr="00E71DF3">
        <w:rPr>
          <w:szCs w:val="20"/>
          <w:lang w:val="de-DE"/>
        </w:rPr>
        <w:t>TurboFlush</w:t>
      </w:r>
      <w:proofErr w:type="spellEnd"/>
      <w:r w:rsidRPr="00E71DF3">
        <w:rPr>
          <w:szCs w:val="20"/>
          <w:lang w:val="de-DE"/>
        </w:rPr>
        <w:t xml:space="preserve">-WC-Keramik </w:t>
      </w:r>
      <w:r w:rsidRPr="00E71DF3">
        <w:rPr>
          <w:szCs w:val="20"/>
          <w:lang w:val="de-CH" w:bidi="ar-SA"/>
        </w:rPr>
        <w:t>sorgt das neue Füllventil für eine bis zu 30 Prozent leisere Spülung,</w:t>
      </w:r>
      <w:r w:rsidRPr="00E71DF3">
        <w:rPr>
          <w:szCs w:val="20"/>
          <w:lang w:val="de-DE"/>
        </w:rPr>
        <w:t xml:space="preserve"> im Vergleich zu einigen konventionellen WC-Keramiken und konventionellen Ventilen</w:t>
      </w:r>
      <w:r w:rsidRPr="00E71DF3">
        <w:rPr>
          <w:szCs w:val="20"/>
          <w:lang w:val="de-CH" w:bidi="ar-SA"/>
        </w:rPr>
        <w:t>.</w:t>
      </w:r>
      <w:r w:rsidR="00B3061E" w:rsidRPr="00E71DF3">
        <w:rPr>
          <w:lang w:val="de-DE"/>
        </w:rPr>
        <w:t xml:space="preserve"> </w:t>
      </w:r>
      <w:r w:rsidR="00DE4494" w:rsidRPr="00E71DF3">
        <w:rPr>
          <w:lang w:val="de-DE"/>
        </w:rPr>
        <w:t>Beim Typ 212 Spülventil lässt sich ist die Wassermenge für große Spülmengen (4 / 4,5 / 6</w:t>
      </w:r>
      <w:r w:rsidR="00B33B01" w:rsidRPr="00E71DF3">
        <w:rPr>
          <w:lang w:val="de-DE"/>
        </w:rPr>
        <w:t xml:space="preserve"> /</w:t>
      </w:r>
      <w:r w:rsidR="00DE4494" w:rsidRPr="00E71DF3">
        <w:rPr>
          <w:lang w:val="de-DE"/>
        </w:rPr>
        <w:t xml:space="preserve"> 7,5 Liter) oder für kleine Spülmengen (2 - 4 Liter) regulieren. Somit lässt sich die Spülleistung individuell auf das WC-Becken einstellen</w:t>
      </w:r>
      <w:r w:rsidR="00E33DC0" w:rsidRPr="00E71DF3">
        <w:rPr>
          <w:lang w:val="de-DE"/>
        </w:rPr>
        <w:t>.</w:t>
      </w:r>
    </w:p>
    <w:p w14:paraId="4A9AEB97" w14:textId="55D6E5EA" w:rsidR="00B8369C" w:rsidRPr="00032410" w:rsidRDefault="00EA6EB0" w:rsidP="00717B20">
      <w:pPr>
        <w:rPr>
          <w:lang w:val="de-DE" w:bidi="ar-SA"/>
        </w:rPr>
      </w:pPr>
      <w:r w:rsidRPr="00E71DF3">
        <w:rPr>
          <w:lang w:val="de-DE" w:bidi="ar-SA"/>
        </w:rPr>
        <w:t xml:space="preserve">Dank durchdachtem Design, moderner Fertigungstechnologie, dem effizienten Einsatz der Materialien sowie der Verwendung von anteiligem Ökostrom </w:t>
      </w:r>
      <w:r w:rsidRPr="00E71DF3">
        <w:rPr>
          <w:lang w:val="de-DE"/>
        </w:rPr>
        <w:t xml:space="preserve">verursacht jedes neue </w:t>
      </w:r>
      <w:proofErr w:type="spellStart"/>
      <w:r w:rsidRPr="00E71DF3">
        <w:rPr>
          <w:lang w:val="de-DE"/>
        </w:rPr>
        <w:t>Duofix</w:t>
      </w:r>
      <w:proofErr w:type="spellEnd"/>
      <w:r w:rsidRPr="00E71DF3">
        <w:rPr>
          <w:lang w:val="de-DE"/>
        </w:rPr>
        <w:t xml:space="preserve"> Element für Wand-WCs </w:t>
      </w:r>
      <w:r w:rsidRPr="00E71DF3">
        <w:rPr>
          <w:lang w:val="de-DE" w:bidi="ar-SA"/>
        </w:rPr>
        <w:t xml:space="preserve">in der Herstellung </w:t>
      </w:r>
      <w:r w:rsidRPr="00E71DF3">
        <w:rPr>
          <w:lang w:val="de-DE"/>
        </w:rPr>
        <w:t>10 Prozent weniger CO</w:t>
      </w:r>
      <w:r w:rsidRPr="00E71DF3">
        <w:rPr>
          <w:vertAlign w:val="subscript"/>
          <w:lang w:val="de-DE"/>
        </w:rPr>
        <w:t>2</w:t>
      </w:r>
      <w:r w:rsidRPr="00E71DF3">
        <w:rPr>
          <w:lang w:val="de-DE"/>
        </w:rPr>
        <w:t>-Emissionen als sein Vorgänger</w:t>
      </w:r>
      <w:r w:rsidRPr="00E71DF3">
        <w:rPr>
          <w:lang w:val="de-DE" w:bidi="ar-SA"/>
        </w:rPr>
        <w:t>.</w:t>
      </w:r>
    </w:p>
    <w:p w14:paraId="1CE70A8A" w14:textId="5C1F6164" w:rsidR="00717B20" w:rsidRPr="009818BB" w:rsidRDefault="00717B20" w:rsidP="00717B20">
      <w:pPr>
        <w:rPr>
          <w:szCs w:val="20"/>
        </w:rPr>
      </w:pPr>
      <w:proofErr w:type="spellStart"/>
      <w:r w:rsidRPr="009818BB">
        <w:rPr>
          <w:b/>
        </w:rPr>
        <w:t>Bildmaterial</w:t>
      </w:r>
      <w:proofErr w:type="spellEnd"/>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539"/>
        <w:gridCol w:w="5665"/>
      </w:tblGrid>
      <w:tr w:rsidR="00717B20" w:rsidRPr="00BC6F59" w14:paraId="5B0A87D6" w14:textId="77777777" w:rsidTr="00D156E0">
        <w:trPr>
          <w:trHeight w:val="1726"/>
        </w:trPr>
        <w:tc>
          <w:tcPr>
            <w:tcW w:w="3539" w:type="dxa"/>
          </w:tcPr>
          <w:p w14:paraId="2D98F0C9" w14:textId="3AE80E26" w:rsidR="00717B20" w:rsidRPr="009818BB" w:rsidRDefault="00472220" w:rsidP="0076666C">
            <w:pPr>
              <w:rPr>
                <w:bCs/>
                <w:noProof/>
              </w:rPr>
            </w:pPr>
            <w:r>
              <w:rPr>
                <w:bCs/>
                <w:noProof/>
              </w:rPr>
              <w:drawing>
                <wp:anchor distT="0" distB="0" distL="114300" distR="114300" simplePos="0" relativeHeight="251660298" behindDoc="1" locked="0" layoutInCell="1" allowOverlap="1" wp14:anchorId="737392F4" wp14:editId="3D172556">
                  <wp:simplePos x="0" y="0"/>
                  <wp:positionH relativeFrom="column">
                    <wp:posOffset>-62865</wp:posOffset>
                  </wp:positionH>
                  <wp:positionV relativeFrom="paragraph">
                    <wp:posOffset>55245</wp:posOffset>
                  </wp:positionV>
                  <wp:extent cx="1776730" cy="851535"/>
                  <wp:effectExtent l="0" t="0" r="1270" b="0"/>
                  <wp:wrapTight wrapText="bothSides">
                    <wp:wrapPolygon edited="0">
                      <wp:start x="0" y="0"/>
                      <wp:lineTo x="0" y="21262"/>
                      <wp:lineTo x="21461" y="21262"/>
                      <wp:lineTo x="21461" y="0"/>
                      <wp:lineTo x="0" y="0"/>
                    </wp:wrapPolygon>
                  </wp:wrapTight>
                  <wp:docPr id="88666718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6667189" name="Grafik 1"/>
                          <pic:cNvPicPr/>
                        </pic:nvPicPr>
                        <pic:blipFill>
                          <a:blip r:embed="rId11"/>
                          <a:stretch>
                            <a:fillRect/>
                          </a:stretch>
                        </pic:blipFill>
                        <pic:spPr>
                          <a:xfrm>
                            <a:off x="0" y="0"/>
                            <a:ext cx="1776730" cy="851535"/>
                          </a:xfrm>
                          <a:prstGeom prst="rect">
                            <a:avLst/>
                          </a:prstGeom>
                        </pic:spPr>
                      </pic:pic>
                    </a:graphicData>
                  </a:graphic>
                  <wp14:sizeRelH relativeFrom="margin">
                    <wp14:pctWidth>0</wp14:pctWidth>
                  </wp14:sizeRelH>
                  <wp14:sizeRelV relativeFrom="margin">
                    <wp14:pctHeight>0</wp14:pctHeight>
                  </wp14:sizeRelV>
                </wp:anchor>
              </w:drawing>
            </w:r>
          </w:p>
        </w:tc>
        <w:tc>
          <w:tcPr>
            <w:tcW w:w="5665" w:type="dxa"/>
          </w:tcPr>
          <w:p w14:paraId="5F5A1AFF" w14:textId="0F3E1CEC" w:rsidR="00717B20" w:rsidRPr="009818BB" w:rsidRDefault="00717B20" w:rsidP="0076666C">
            <w:pPr>
              <w:spacing w:after="0"/>
              <w:rPr>
                <w:rFonts w:ascii="Times New Roman" w:hAnsi="Times New Roman" w:cs="Times New Roman"/>
              </w:rPr>
            </w:pPr>
            <w:r w:rsidRPr="0084730E">
              <w:rPr>
                <w:b/>
                <w:color w:val="000000"/>
              </w:rPr>
              <w:t>[Geberit_</w:t>
            </w:r>
            <w:r w:rsidR="00CB7CCF" w:rsidRPr="0084730E">
              <w:rPr>
                <w:b/>
                <w:color w:val="000000"/>
              </w:rPr>
              <w:t>Duofix-Element_2025</w:t>
            </w:r>
            <w:r w:rsidR="009D37CB" w:rsidRPr="0084730E">
              <w:rPr>
                <w:b/>
                <w:color w:val="000000"/>
              </w:rPr>
              <w:t>_1</w:t>
            </w:r>
            <w:r w:rsidRPr="0084730E">
              <w:rPr>
                <w:b/>
                <w:color w:val="000000"/>
              </w:rPr>
              <w:t>.jpg]</w:t>
            </w:r>
            <w:r w:rsidRPr="0084730E">
              <w:rPr>
                <w:color w:val="000000"/>
              </w:rPr>
              <w:t> </w:t>
            </w:r>
          </w:p>
          <w:p w14:paraId="1ECA8985" w14:textId="0ACA0556" w:rsidR="00717B20" w:rsidRPr="009818BB" w:rsidRDefault="00F43EF7" w:rsidP="5C70A87C">
            <w:pPr>
              <w:spacing w:after="0"/>
              <w:rPr>
                <w:rStyle w:val="normaltextrun"/>
                <w:b/>
                <w:bCs/>
                <w:color w:val="000000"/>
                <w:shd w:val="clear" w:color="auto" w:fill="FFFFFF"/>
              </w:rPr>
            </w:pPr>
            <w:r w:rsidRPr="00F43EF7">
              <w:rPr>
                <w:rFonts w:eastAsia="Arial"/>
                <w:lang w:val="de-DE"/>
              </w:rPr>
              <w:t xml:space="preserve">Mit neuen, weiterentwickelten Funktionen und Merkmalen für </w:t>
            </w:r>
            <w:r w:rsidR="00DB72AC">
              <w:rPr>
                <w:rFonts w:eastAsia="Arial"/>
                <w:lang w:val="de-DE"/>
              </w:rPr>
              <w:t>mehr</w:t>
            </w:r>
            <w:r w:rsidRPr="00F43EF7">
              <w:rPr>
                <w:rFonts w:eastAsia="Arial"/>
                <w:lang w:val="de-DE"/>
              </w:rPr>
              <w:t xml:space="preserve"> Flexibilität auf der Baustelle: So präsentiert sich ab April 2025 </w:t>
            </w:r>
            <w:r w:rsidR="00BC6F59" w:rsidRPr="00337CBF">
              <w:rPr>
                <w:rFonts w:eastAsia="Arial"/>
                <w:lang w:val="de-DE"/>
              </w:rPr>
              <w:t>die</w:t>
            </w:r>
            <w:r w:rsidRPr="00337CBF">
              <w:rPr>
                <w:rFonts w:eastAsia="Arial"/>
                <w:lang w:val="de-DE"/>
              </w:rPr>
              <w:t xml:space="preserve"> neue</w:t>
            </w:r>
            <w:r w:rsidR="00BC6F59" w:rsidRPr="00337CBF">
              <w:rPr>
                <w:rFonts w:eastAsia="Arial"/>
                <w:lang w:val="de-DE"/>
              </w:rPr>
              <w:t>n</w:t>
            </w:r>
            <w:r w:rsidRPr="00337CBF">
              <w:rPr>
                <w:rFonts w:eastAsia="Arial"/>
                <w:lang w:val="de-DE"/>
              </w:rPr>
              <w:t xml:space="preserve"> </w:t>
            </w:r>
            <w:proofErr w:type="spellStart"/>
            <w:r w:rsidRPr="00337CBF">
              <w:rPr>
                <w:rFonts w:eastAsia="Arial"/>
                <w:lang w:val="de-DE"/>
              </w:rPr>
              <w:t>Duofix</w:t>
            </w:r>
            <w:proofErr w:type="spellEnd"/>
            <w:r w:rsidRPr="00337CBF">
              <w:rPr>
                <w:rFonts w:eastAsia="Arial"/>
                <w:lang w:val="de-DE"/>
              </w:rPr>
              <w:t xml:space="preserve"> Element</w:t>
            </w:r>
            <w:r w:rsidR="00BC6F59" w:rsidRPr="00337CBF">
              <w:rPr>
                <w:rFonts w:eastAsia="Arial"/>
                <w:lang w:val="de-DE"/>
              </w:rPr>
              <w:t>e</w:t>
            </w:r>
            <w:r w:rsidRPr="00337CBF">
              <w:rPr>
                <w:rFonts w:eastAsia="Arial"/>
                <w:lang w:val="de-DE"/>
              </w:rPr>
              <w:t xml:space="preserve"> von Geberit</w:t>
            </w:r>
            <w:r w:rsidRPr="00F43EF7">
              <w:rPr>
                <w:rFonts w:eastAsia="Arial"/>
                <w:lang w:val="de-DE"/>
              </w:rPr>
              <w:t>.</w:t>
            </w:r>
            <w:r w:rsidR="00717B20">
              <w:br/>
              <w:t>Foto: Geberit</w:t>
            </w:r>
          </w:p>
        </w:tc>
      </w:tr>
      <w:tr w:rsidR="00E90DF0" w:rsidRPr="00982BD4" w14:paraId="4EAD393D" w14:textId="77777777" w:rsidTr="00D156E0">
        <w:trPr>
          <w:trHeight w:val="1928"/>
        </w:trPr>
        <w:tc>
          <w:tcPr>
            <w:tcW w:w="3539" w:type="dxa"/>
          </w:tcPr>
          <w:p w14:paraId="26B1D7DA" w14:textId="36D9F0C1" w:rsidR="00E90DF0" w:rsidRDefault="00E90DF0" w:rsidP="0076666C">
            <w:pPr>
              <w:rPr>
                <w:bCs/>
                <w:noProof/>
              </w:rPr>
            </w:pPr>
            <w:r>
              <w:rPr>
                <w:bCs/>
                <w:noProof/>
              </w:rPr>
              <w:drawing>
                <wp:anchor distT="0" distB="0" distL="114300" distR="114300" simplePos="0" relativeHeight="251658247" behindDoc="1" locked="0" layoutInCell="1" allowOverlap="1" wp14:anchorId="61F5F101" wp14:editId="13EB5458">
                  <wp:simplePos x="0" y="0"/>
                  <wp:positionH relativeFrom="column">
                    <wp:posOffset>-65405</wp:posOffset>
                  </wp:positionH>
                  <wp:positionV relativeFrom="paragraph">
                    <wp:posOffset>98425</wp:posOffset>
                  </wp:positionV>
                  <wp:extent cx="1695450" cy="1128395"/>
                  <wp:effectExtent l="0" t="0" r="6350" b="1905"/>
                  <wp:wrapTight wrapText="bothSides">
                    <wp:wrapPolygon edited="0">
                      <wp:start x="0" y="0"/>
                      <wp:lineTo x="0" y="21393"/>
                      <wp:lineTo x="21519" y="21393"/>
                      <wp:lineTo x="21519" y="0"/>
                      <wp:lineTo x="0" y="0"/>
                    </wp:wrapPolygon>
                  </wp:wrapTight>
                  <wp:docPr id="1785255224"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5255224" name="Grafik 5"/>
                          <pic:cNvPicPr/>
                        </pic:nvPicPr>
                        <pic:blipFill>
                          <a:blip r:embed="rId12" cstate="screen">
                            <a:extLst>
                              <a:ext uri="{28A0092B-C50C-407E-A947-70E740481C1C}">
                                <a14:useLocalDpi xmlns:a14="http://schemas.microsoft.com/office/drawing/2010/main"/>
                              </a:ext>
                            </a:extLst>
                          </a:blip>
                          <a:stretch>
                            <a:fillRect/>
                          </a:stretch>
                        </pic:blipFill>
                        <pic:spPr>
                          <a:xfrm>
                            <a:off x="0" y="0"/>
                            <a:ext cx="1695450" cy="1128395"/>
                          </a:xfrm>
                          <a:prstGeom prst="rect">
                            <a:avLst/>
                          </a:prstGeom>
                        </pic:spPr>
                      </pic:pic>
                    </a:graphicData>
                  </a:graphic>
                  <wp14:sizeRelH relativeFrom="margin">
                    <wp14:pctWidth>0</wp14:pctWidth>
                  </wp14:sizeRelH>
                  <wp14:sizeRelV relativeFrom="margin">
                    <wp14:pctHeight>0</wp14:pctHeight>
                  </wp14:sizeRelV>
                </wp:anchor>
              </w:drawing>
            </w:r>
          </w:p>
        </w:tc>
        <w:tc>
          <w:tcPr>
            <w:tcW w:w="5665" w:type="dxa"/>
          </w:tcPr>
          <w:p w14:paraId="6A820B74" w14:textId="682597D4" w:rsidR="00E90DF0" w:rsidRPr="009818BB" w:rsidRDefault="00E90DF0" w:rsidP="00E90DF0">
            <w:pPr>
              <w:spacing w:after="0"/>
              <w:rPr>
                <w:rFonts w:ascii="Times New Roman" w:hAnsi="Times New Roman" w:cs="Times New Roman"/>
                <w:b/>
                <w:bCs/>
                <w:szCs w:val="24"/>
              </w:rPr>
            </w:pPr>
            <w:r w:rsidRPr="009818BB">
              <w:rPr>
                <w:rStyle w:val="normaltextrun"/>
                <w:b/>
                <w:bCs/>
                <w:color w:val="000000"/>
                <w:szCs w:val="20"/>
                <w:shd w:val="clear" w:color="auto" w:fill="FFFFFF"/>
              </w:rPr>
              <w:t>[</w:t>
            </w:r>
            <w:r w:rsidRPr="009818BB">
              <w:rPr>
                <w:b/>
                <w:color w:val="000000"/>
                <w:highlight w:val="white"/>
              </w:rPr>
              <w:t>Geberit_</w:t>
            </w:r>
            <w:r>
              <w:rPr>
                <w:b/>
                <w:color w:val="000000"/>
              </w:rPr>
              <w:t>Duofix-Element_2025</w:t>
            </w:r>
            <w:r w:rsidR="00580E87">
              <w:rPr>
                <w:b/>
                <w:color w:val="000000"/>
              </w:rPr>
              <w:t>_</w:t>
            </w:r>
            <w:r w:rsidR="00FD10ED">
              <w:rPr>
                <w:b/>
                <w:color w:val="000000"/>
              </w:rPr>
              <w:t>Fussbodenaufbau</w:t>
            </w:r>
            <w:r w:rsidRPr="009818BB">
              <w:rPr>
                <w:rStyle w:val="normaltextrun"/>
                <w:b/>
                <w:bCs/>
                <w:color w:val="000000"/>
                <w:szCs w:val="20"/>
                <w:shd w:val="clear" w:color="auto" w:fill="FFFFFF"/>
              </w:rPr>
              <w:t>.jpg]</w:t>
            </w:r>
          </w:p>
          <w:p w14:paraId="0FB28537" w14:textId="2316970B" w:rsidR="00E90DF0" w:rsidRPr="009818BB" w:rsidRDefault="002266A1" w:rsidP="00E90DF0">
            <w:pPr>
              <w:spacing w:after="0"/>
              <w:rPr>
                <w:rStyle w:val="normaltextrun"/>
                <w:b/>
                <w:bCs/>
                <w:color w:val="000000"/>
                <w:szCs w:val="20"/>
                <w:shd w:val="clear" w:color="auto" w:fill="FFFFFF"/>
              </w:rPr>
            </w:pPr>
            <w:r w:rsidRPr="00A57DD8">
              <w:rPr>
                <w:lang w:val="de-DE"/>
              </w:rPr>
              <w:t xml:space="preserve">Das Geberit </w:t>
            </w:r>
            <w:proofErr w:type="spellStart"/>
            <w:r w:rsidRPr="00A57DD8">
              <w:rPr>
                <w:lang w:val="de-DE"/>
              </w:rPr>
              <w:t>Duofix</w:t>
            </w:r>
            <w:proofErr w:type="spellEnd"/>
            <w:r w:rsidRPr="00A57DD8">
              <w:rPr>
                <w:lang w:val="de-DE"/>
              </w:rPr>
              <w:t xml:space="preserve"> Element ist für einen Fußbodenaufbau bis 25 </w:t>
            </w:r>
            <w:r w:rsidR="00982BD4">
              <w:rPr>
                <w:lang w:val="de-DE"/>
              </w:rPr>
              <w:t>cm</w:t>
            </w:r>
            <w:r w:rsidRPr="00A57DD8">
              <w:rPr>
                <w:lang w:val="de-DE"/>
              </w:rPr>
              <w:t xml:space="preserve"> geeignet und optional verlängerbar bis </w:t>
            </w:r>
            <w:r w:rsidR="00982BD4">
              <w:rPr>
                <w:lang w:val="de-DE"/>
              </w:rPr>
              <w:t>45</w:t>
            </w:r>
            <w:r w:rsidRPr="00A57DD8">
              <w:rPr>
                <w:lang w:val="de-DE"/>
              </w:rPr>
              <w:t xml:space="preserve"> </w:t>
            </w:r>
            <w:r w:rsidR="00982BD4">
              <w:rPr>
                <w:lang w:val="de-DE"/>
              </w:rPr>
              <w:t>cm</w:t>
            </w:r>
            <w:r w:rsidRPr="00A57DD8">
              <w:rPr>
                <w:lang w:val="de-DE"/>
              </w:rPr>
              <w:t>.</w:t>
            </w:r>
            <w:r w:rsidR="00E90DF0">
              <w:rPr>
                <w:rFonts w:eastAsia="Arial"/>
                <w:szCs w:val="20"/>
              </w:rPr>
              <w:br/>
            </w:r>
            <w:r w:rsidR="00E90DF0" w:rsidRPr="009818BB">
              <w:t>Foto: Geberit</w:t>
            </w:r>
          </w:p>
        </w:tc>
      </w:tr>
      <w:tr w:rsidR="00A942E6" w:rsidRPr="006E6C61" w14:paraId="0FA429F5" w14:textId="77777777" w:rsidTr="00D156E0">
        <w:trPr>
          <w:trHeight w:val="1438"/>
        </w:trPr>
        <w:tc>
          <w:tcPr>
            <w:tcW w:w="3539" w:type="dxa"/>
          </w:tcPr>
          <w:p w14:paraId="77B0C8F5" w14:textId="5D1E385E" w:rsidR="00A942E6" w:rsidRDefault="00183C4E" w:rsidP="0076666C">
            <w:pPr>
              <w:rPr>
                <w:bCs/>
                <w:noProof/>
              </w:rPr>
            </w:pPr>
            <w:r>
              <w:rPr>
                <w:bCs/>
                <w:noProof/>
              </w:rPr>
              <w:drawing>
                <wp:anchor distT="0" distB="0" distL="114300" distR="114300" simplePos="0" relativeHeight="251658242" behindDoc="1" locked="0" layoutInCell="1" allowOverlap="1" wp14:anchorId="6B6555EC" wp14:editId="7AE7B7C3">
                  <wp:simplePos x="0" y="0"/>
                  <wp:positionH relativeFrom="column">
                    <wp:posOffset>-52705</wp:posOffset>
                  </wp:positionH>
                  <wp:positionV relativeFrom="paragraph">
                    <wp:posOffset>27305</wp:posOffset>
                  </wp:positionV>
                  <wp:extent cx="1032510" cy="1623060"/>
                  <wp:effectExtent l="0" t="0" r="0" b="2540"/>
                  <wp:wrapTight wrapText="bothSides">
                    <wp:wrapPolygon edited="0">
                      <wp:start x="0" y="0"/>
                      <wp:lineTo x="0" y="21465"/>
                      <wp:lineTo x="21255" y="21465"/>
                      <wp:lineTo x="21255" y="0"/>
                      <wp:lineTo x="0" y="0"/>
                    </wp:wrapPolygon>
                  </wp:wrapTight>
                  <wp:docPr id="329793702" name="Grafik 1" descr="Ein Bild, das Kleidung, Person, Schuhwerk, Man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9793702" name="Grafik 1" descr="Ein Bild, das Kleidung, Person, Schuhwerk, Mann enthält.&#10;&#10;Automatisch generierte Beschreibung"/>
                          <pic:cNvPicPr/>
                        </pic:nvPicPr>
                        <pic:blipFill>
                          <a:blip r:embed="rId13"/>
                          <a:stretch>
                            <a:fillRect/>
                          </a:stretch>
                        </pic:blipFill>
                        <pic:spPr>
                          <a:xfrm>
                            <a:off x="0" y="0"/>
                            <a:ext cx="1032510" cy="1623060"/>
                          </a:xfrm>
                          <a:prstGeom prst="rect">
                            <a:avLst/>
                          </a:prstGeom>
                        </pic:spPr>
                      </pic:pic>
                    </a:graphicData>
                  </a:graphic>
                  <wp14:sizeRelH relativeFrom="margin">
                    <wp14:pctWidth>0</wp14:pctWidth>
                  </wp14:sizeRelH>
                  <wp14:sizeRelV relativeFrom="margin">
                    <wp14:pctHeight>0</wp14:pctHeight>
                  </wp14:sizeRelV>
                </wp:anchor>
              </w:drawing>
            </w:r>
          </w:p>
        </w:tc>
        <w:tc>
          <w:tcPr>
            <w:tcW w:w="5665" w:type="dxa"/>
          </w:tcPr>
          <w:p w14:paraId="6CEEEE4D" w14:textId="331B893D" w:rsidR="00AA14A7" w:rsidRPr="009818BB" w:rsidRDefault="00AA14A7" w:rsidP="00AA14A7">
            <w:pPr>
              <w:spacing w:after="0"/>
              <w:rPr>
                <w:rFonts w:ascii="Times New Roman" w:hAnsi="Times New Roman" w:cs="Times New Roman"/>
                <w:b/>
                <w:bCs/>
                <w:szCs w:val="24"/>
              </w:rPr>
            </w:pPr>
            <w:r w:rsidRPr="009818BB">
              <w:rPr>
                <w:rStyle w:val="normaltextrun"/>
                <w:b/>
                <w:bCs/>
                <w:color w:val="000000"/>
                <w:szCs w:val="20"/>
                <w:shd w:val="clear" w:color="auto" w:fill="FFFFFF"/>
              </w:rPr>
              <w:t>[</w:t>
            </w:r>
            <w:r w:rsidRPr="009818BB">
              <w:rPr>
                <w:b/>
                <w:color w:val="000000"/>
                <w:highlight w:val="white"/>
              </w:rPr>
              <w:t>Geberit_</w:t>
            </w:r>
            <w:r>
              <w:rPr>
                <w:b/>
                <w:color w:val="000000"/>
              </w:rPr>
              <w:t>Duofix-Element_2025</w:t>
            </w:r>
            <w:r w:rsidR="00B91C10">
              <w:rPr>
                <w:b/>
                <w:color w:val="000000"/>
              </w:rPr>
              <w:t>_</w:t>
            </w:r>
            <w:r w:rsidR="00B316D3">
              <w:rPr>
                <w:b/>
                <w:color w:val="000000"/>
              </w:rPr>
              <w:t>System</w:t>
            </w:r>
            <w:r w:rsidRPr="009818BB">
              <w:rPr>
                <w:rStyle w:val="normaltextrun"/>
                <w:b/>
                <w:bCs/>
                <w:color w:val="000000"/>
                <w:szCs w:val="20"/>
                <w:shd w:val="clear" w:color="auto" w:fill="FFFFFF"/>
              </w:rPr>
              <w:t>.jpg]</w:t>
            </w:r>
            <w:r w:rsidRPr="009818BB">
              <w:rPr>
                <w:rStyle w:val="eop"/>
                <w:b/>
                <w:bCs/>
                <w:color w:val="000000"/>
                <w:szCs w:val="20"/>
                <w:shd w:val="clear" w:color="auto" w:fill="FFFFFF"/>
              </w:rPr>
              <w:t> </w:t>
            </w:r>
          </w:p>
          <w:p w14:paraId="541A4A60" w14:textId="2DFCA13D" w:rsidR="00A942E6" w:rsidRPr="009818BB" w:rsidRDefault="00755685" w:rsidP="00AA14A7">
            <w:pPr>
              <w:spacing w:after="0"/>
              <w:rPr>
                <w:rStyle w:val="normaltextrun"/>
                <w:b/>
                <w:bCs/>
                <w:color w:val="000000"/>
                <w:szCs w:val="20"/>
                <w:shd w:val="clear" w:color="auto" w:fill="FFFFFF"/>
              </w:rPr>
            </w:pPr>
            <w:r>
              <w:t xml:space="preserve">Im </w:t>
            </w:r>
            <w:proofErr w:type="spellStart"/>
            <w:r>
              <w:t>Duofix</w:t>
            </w:r>
            <w:proofErr w:type="spellEnd"/>
            <w:r>
              <w:t xml:space="preserve"> System ist die Handhabung des neuen </w:t>
            </w:r>
            <w:proofErr w:type="spellStart"/>
            <w:r>
              <w:t>Duofix</w:t>
            </w:r>
            <w:proofErr w:type="spellEnd"/>
            <w:r>
              <w:t xml:space="preserve"> Elements </w:t>
            </w:r>
            <w:r w:rsidR="00854D17">
              <w:t xml:space="preserve">noch einfacher: Die Fußplatten </w:t>
            </w:r>
            <w:r w:rsidR="009F2169">
              <w:t xml:space="preserve">lassen sich schnell und werkzeuglos in </w:t>
            </w:r>
            <w:r w:rsidR="00CC074E">
              <w:t>die</w:t>
            </w:r>
            <w:r w:rsidR="009F2169">
              <w:t xml:space="preserve"> Systemschiene ein</w:t>
            </w:r>
            <w:r w:rsidR="00CC074E">
              <w:t>klicken</w:t>
            </w:r>
            <w:r w:rsidR="006E6C61">
              <w:t>.</w:t>
            </w:r>
            <w:r w:rsidR="006E6C61">
              <w:rPr>
                <w:rFonts w:eastAsia="Arial"/>
                <w:szCs w:val="20"/>
              </w:rPr>
              <w:t xml:space="preserve"> </w:t>
            </w:r>
            <w:r w:rsidR="00AA14A7">
              <w:rPr>
                <w:rFonts w:eastAsia="Arial"/>
                <w:szCs w:val="20"/>
              </w:rPr>
              <w:br/>
            </w:r>
            <w:r w:rsidR="00AA14A7" w:rsidRPr="009818BB">
              <w:t>Foto: Geberit</w:t>
            </w:r>
          </w:p>
        </w:tc>
      </w:tr>
      <w:tr w:rsidR="00561063" w:rsidRPr="00322407" w14:paraId="4FD83437" w14:textId="77777777" w:rsidTr="00D156E0">
        <w:trPr>
          <w:trHeight w:val="2105"/>
        </w:trPr>
        <w:tc>
          <w:tcPr>
            <w:tcW w:w="3539" w:type="dxa"/>
          </w:tcPr>
          <w:p w14:paraId="5A078B21" w14:textId="77777777" w:rsidR="00561063" w:rsidRDefault="00561063" w:rsidP="003579EB">
            <w:pPr>
              <w:rPr>
                <w:bCs/>
                <w:noProof/>
              </w:rPr>
            </w:pPr>
            <w:r>
              <w:rPr>
                <w:bCs/>
                <w:noProof/>
              </w:rPr>
              <w:lastRenderedPageBreak/>
              <w:drawing>
                <wp:anchor distT="0" distB="0" distL="114300" distR="114300" simplePos="0" relativeHeight="251658250" behindDoc="1" locked="0" layoutInCell="1" allowOverlap="1" wp14:anchorId="3457F1B5" wp14:editId="16A004F8">
                  <wp:simplePos x="0" y="0"/>
                  <wp:positionH relativeFrom="column">
                    <wp:posOffset>-65405</wp:posOffset>
                  </wp:positionH>
                  <wp:positionV relativeFrom="paragraph">
                    <wp:posOffset>98425</wp:posOffset>
                  </wp:positionV>
                  <wp:extent cx="1679575" cy="1117600"/>
                  <wp:effectExtent l="0" t="0" r="0" b="0"/>
                  <wp:wrapTight wrapText="bothSides">
                    <wp:wrapPolygon edited="0">
                      <wp:start x="0" y="0"/>
                      <wp:lineTo x="0" y="21355"/>
                      <wp:lineTo x="21396" y="21355"/>
                      <wp:lineTo x="21396" y="0"/>
                      <wp:lineTo x="0" y="0"/>
                    </wp:wrapPolygon>
                  </wp:wrapTight>
                  <wp:docPr id="1965705875"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5705875" name="Grafik 2"/>
                          <pic:cNvPicPr/>
                        </pic:nvPicPr>
                        <pic:blipFill>
                          <a:blip r:embed="rId14" cstate="screen">
                            <a:extLst>
                              <a:ext uri="{28A0092B-C50C-407E-A947-70E740481C1C}">
                                <a14:useLocalDpi xmlns:a14="http://schemas.microsoft.com/office/drawing/2010/main"/>
                              </a:ext>
                            </a:extLst>
                          </a:blip>
                          <a:stretch>
                            <a:fillRect/>
                          </a:stretch>
                        </pic:blipFill>
                        <pic:spPr>
                          <a:xfrm>
                            <a:off x="0" y="0"/>
                            <a:ext cx="1679575" cy="1117600"/>
                          </a:xfrm>
                          <a:prstGeom prst="rect">
                            <a:avLst/>
                          </a:prstGeom>
                        </pic:spPr>
                      </pic:pic>
                    </a:graphicData>
                  </a:graphic>
                  <wp14:sizeRelH relativeFrom="margin">
                    <wp14:pctWidth>0</wp14:pctWidth>
                  </wp14:sizeRelH>
                  <wp14:sizeRelV relativeFrom="margin">
                    <wp14:pctHeight>0</wp14:pctHeight>
                  </wp14:sizeRelV>
                </wp:anchor>
              </w:drawing>
            </w:r>
          </w:p>
        </w:tc>
        <w:tc>
          <w:tcPr>
            <w:tcW w:w="5665" w:type="dxa"/>
          </w:tcPr>
          <w:p w14:paraId="6E71686C" w14:textId="03A6B792" w:rsidR="00561063" w:rsidRPr="003F78FE" w:rsidRDefault="00561063" w:rsidP="003579EB">
            <w:pPr>
              <w:spacing w:after="0"/>
              <w:rPr>
                <w:rFonts w:ascii="Times New Roman" w:hAnsi="Times New Roman" w:cs="Times New Roman"/>
                <w:b/>
                <w:bCs/>
                <w:szCs w:val="24"/>
              </w:rPr>
            </w:pPr>
            <w:r w:rsidRPr="003F78FE">
              <w:rPr>
                <w:rStyle w:val="normaltextrun"/>
                <w:b/>
                <w:bCs/>
                <w:color w:val="000000"/>
                <w:szCs w:val="20"/>
                <w:shd w:val="clear" w:color="auto" w:fill="FFFFFF"/>
              </w:rPr>
              <w:t>[</w:t>
            </w:r>
            <w:r w:rsidRPr="003F78FE">
              <w:rPr>
                <w:b/>
                <w:color w:val="000000"/>
              </w:rPr>
              <w:t>Geberit_Duofix-Element_2025</w:t>
            </w:r>
            <w:r>
              <w:rPr>
                <w:b/>
                <w:color w:val="000000"/>
              </w:rPr>
              <w:t>_</w:t>
            </w:r>
            <w:r w:rsidR="00097F8A">
              <w:rPr>
                <w:b/>
                <w:color w:val="000000"/>
              </w:rPr>
              <w:t>Systemschiene_1</w:t>
            </w:r>
            <w:r w:rsidRPr="003F78FE">
              <w:rPr>
                <w:rStyle w:val="normaltextrun"/>
                <w:b/>
                <w:bCs/>
                <w:color w:val="000000"/>
                <w:szCs w:val="20"/>
                <w:shd w:val="clear" w:color="auto" w:fill="FFFFFF"/>
              </w:rPr>
              <w:t>.jpg]</w:t>
            </w:r>
            <w:r w:rsidRPr="003F78FE">
              <w:rPr>
                <w:rStyle w:val="eop"/>
                <w:b/>
                <w:bCs/>
                <w:color w:val="000000"/>
                <w:szCs w:val="20"/>
                <w:shd w:val="clear" w:color="auto" w:fill="FFFFFF"/>
              </w:rPr>
              <w:t> </w:t>
            </w:r>
          </w:p>
          <w:p w14:paraId="0FBFE59B" w14:textId="7CE4B73A" w:rsidR="00561063" w:rsidRPr="003F78FE" w:rsidRDefault="00561063" w:rsidP="003579EB">
            <w:pPr>
              <w:spacing w:after="0"/>
              <w:rPr>
                <w:rStyle w:val="normaltextrun"/>
                <w:b/>
                <w:bCs/>
                <w:color w:val="000000"/>
                <w:szCs w:val="20"/>
                <w:shd w:val="clear" w:color="auto" w:fill="FFFFFF"/>
              </w:rPr>
            </w:pPr>
            <w:r w:rsidRPr="003F78FE">
              <w:rPr>
                <w:lang w:val="de-DE"/>
              </w:rPr>
              <w:t xml:space="preserve">Die </w:t>
            </w:r>
            <w:r w:rsidR="007D009F">
              <w:rPr>
                <w:lang w:val="de-DE"/>
              </w:rPr>
              <w:t>Fußplatten</w:t>
            </w:r>
            <w:r w:rsidR="007D009F" w:rsidRPr="003F78FE">
              <w:rPr>
                <w:lang w:val="de-DE"/>
              </w:rPr>
              <w:t xml:space="preserve"> </w:t>
            </w:r>
            <w:r w:rsidRPr="003F78FE">
              <w:rPr>
                <w:lang w:val="de-DE"/>
              </w:rPr>
              <w:t xml:space="preserve">des blauen </w:t>
            </w:r>
            <w:proofErr w:type="spellStart"/>
            <w:r w:rsidRPr="003F78FE">
              <w:rPr>
                <w:lang w:val="de-DE"/>
              </w:rPr>
              <w:t>Duofix</w:t>
            </w:r>
            <w:proofErr w:type="spellEnd"/>
            <w:r w:rsidRPr="003F78FE">
              <w:rPr>
                <w:lang w:val="de-DE"/>
              </w:rPr>
              <w:t xml:space="preserve"> Rahmens klicken kraftschlüssig in die </w:t>
            </w:r>
            <w:proofErr w:type="spellStart"/>
            <w:r w:rsidRPr="003F78FE">
              <w:rPr>
                <w:lang w:val="de-DE"/>
              </w:rPr>
              <w:t>Duofix</w:t>
            </w:r>
            <w:proofErr w:type="spellEnd"/>
            <w:r w:rsidRPr="003F78FE">
              <w:rPr>
                <w:lang w:val="de-DE"/>
              </w:rPr>
              <w:t xml:space="preserve"> Systemschiene ein.</w:t>
            </w:r>
            <w:r w:rsidRPr="003F78FE">
              <w:rPr>
                <w:rFonts w:eastAsia="Arial"/>
                <w:szCs w:val="20"/>
              </w:rPr>
              <w:br/>
            </w:r>
            <w:r w:rsidRPr="003F78FE">
              <w:t>Foto: Geberit</w:t>
            </w:r>
          </w:p>
        </w:tc>
      </w:tr>
      <w:tr w:rsidR="00E4741D" w:rsidRPr="00B3342D" w14:paraId="7769228D" w14:textId="77777777" w:rsidTr="00D156E0">
        <w:trPr>
          <w:trHeight w:val="2005"/>
        </w:trPr>
        <w:tc>
          <w:tcPr>
            <w:tcW w:w="3539" w:type="dxa"/>
          </w:tcPr>
          <w:p w14:paraId="783934FD" w14:textId="206E5385" w:rsidR="00E4741D" w:rsidRDefault="00AE3D54" w:rsidP="0076666C">
            <w:pPr>
              <w:rPr>
                <w:bCs/>
                <w:noProof/>
              </w:rPr>
            </w:pPr>
            <w:r>
              <w:rPr>
                <w:bCs/>
                <w:noProof/>
              </w:rPr>
              <w:drawing>
                <wp:anchor distT="0" distB="0" distL="114300" distR="114300" simplePos="0" relativeHeight="251658248" behindDoc="1" locked="0" layoutInCell="1" allowOverlap="1" wp14:anchorId="4386E318" wp14:editId="251E4DEB">
                  <wp:simplePos x="0" y="0"/>
                  <wp:positionH relativeFrom="column">
                    <wp:posOffset>-65405</wp:posOffset>
                  </wp:positionH>
                  <wp:positionV relativeFrom="paragraph">
                    <wp:posOffset>88900</wp:posOffset>
                  </wp:positionV>
                  <wp:extent cx="1666875" cy="1111250"/>
                  <wp:effectExtent l="0" t="0" r="0" b="6350"/>
                  <wp:wrapTight wrapText="bothSides">
                    <wp:wrapPolygon edited="0">
                      <wp:start x="0" y="0"/>
                      <wp:lineTo x="0" y="21477"/>
                      <wp:lineTo x="21394" y="21477"/>
                      <wp:lineTo x="21394" y="0"/>
                      <wp:lineTo x="0" y="0"/>
                    </wp:wrapPolygon>
                  </wp:wrapTight>
                  <wp:docPr id="1212888141"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2888141" name="Grafik 2"/>
                          <pic:cNvPicPr/>
                        </pic:nvPicPr>
                        <pic:blipFill>
                          <a:blip r:embed="rId15" cstate="screen">
                            <a:extLst>
                              <a:ext uri="{28A0092B-C50C-407E-A947-70E740481C1C}">
                                <a14:useLocalDpi xmlns:a14="http://schemas.microsoft.com/office/drawing/2010/main"/>
                              </a:ext>
                            </a:extLst>
                          </a:blip>
                          <a:stretch>
                            <a:fillRect/>
                          </a:stretch>
                        </pic:blipFill>
                        <pic:spPr>
                          <a:xfrm>
                            <a:off x="0" y="0"/>
                            <a:ext cx="1666875" cy="1111250"/>
                          </a:xfrm>
                          <a:prstGeom prst="rect">
                            <a:avLst/>
                          </a:prstGeom>
                        </pic:spPr>
                      </pic:pic>
                    </a:graphicData>
                  </a:graphic>
                  <wp14:sizeRelH relativeFrom="margin">
                    <wp14:pctWidth>0</wp14:pctWidth>
                  </wp14:sizeRelH>
                  <wp14:sizeRelV relativeFrom="margin">
                    <wp14:pctHeight>0</wp14:pctHeight>
                  </wp14:sizeRelV>
                </wp:anchor>
              </w:drawing>
            </w:r>
          </w:p>
        </w:tc>
        <w:tc>
          <w:tcPr>
            <w:tcW w:w="5665" w:type="dxa"/>
          </w:tcPr>
          <w:p w14:paraId="3B667CE7" w14:textId="0667E1FD" w:rsidR="00203A85" w:rsidRPr="003F78FE" w:rsidRDefault="00203A85" w:rsidP="00203A85">
            <w:pPr>
              <w:spacing w:after="0"/>
              <w:rPr>
                <w:rFonts w:ascii="Times New Roman" w:hAnsi="Times New Roman" w:cs="Times New Roman"/>
                <w:b/>
                <w:bCs/>
                <w:szCs w:val="24"/>
              </w:rPr>
            </w:pPr>
            <w:r w:rsidRPr="003F78FE">
              <w:rPr>
                <w:rStyle w:val="normaltextrun"/>
                <w:b/>
                <w:bCs/>
                <w:color w:val="000000"/>
                <w:szCs w:val="20"/>
                <w:shd w:val="clear" w:color="auto" w:fill="FFFFFF"/>
              </w:rPr>
              <w:t>[</w:t>
            </w:r>
            <w:r w:rsidRPr="003F78FE">
              <w:rPr>
                <w:b/>
                <w:color w:val="000000"/>
              </w:rPr>
              <w:t>Geberit_Duofix-Element_2025</w:t>
            </w:r>
            <w:r w:rsidR="00961ADB">
              <w:rPr>
                <w:b/>
                <w:color w:val="000000"/>
              </w:rPr>
              <w:t>_</w:t>
            </w:r>
            <w:r w:rsidR="009B249F">
              <w:rPr>
                <w:b/>
                <w:color w:val="000000"/>
              </w:rPr>
              <w:t>Systemschiene_2</w:t>
            </w:r>
            <w:r w:rsidRPr="003F78FE">
              <w:rPr>
                <w:rStyle w:val="normaltextrun"/>
                <w:b/>
                <w:bCs/>
                <w:color w:val="000000"/>
                <w:szCs w:val="20"/>
                <w:shd w:val="clear" w:color="auto" w:fill="FFFFFF"/>
              </w:rPr>
              <w:t>.jpg]</w:t>
            </w:r>
            <w:r w:rsidRPr="003F78FE">
              <w:rPr>
                <w:rStyle w:val="eop"/>
                <w:b/>
                <w:bCs/>
                <w:color w:val="000000"/>
                <w:szCs w:val="20"/>
                <w:shd w:val="clear" w:color="auto" w:fill="FFFFFF"/>
              </w:rPr>
              <w:t> </w:t>
            </w:r>
          </w:p>
          <w:p w14:paraId="45B2CCD7" w14:textId="1367E411" w:rsidR="00E4741D" w:rsidRPr="003F78FE" w:rsidRDefault="008B737A" w:rsidP="00203A85">
            <w:pPr>
              <w:spacing w:after="0"/>
              <w:rPr>
                <w:rStyle w:val="normaltextrun"/>
                <w:b/>
                <w:bCs/>
                <w:color w:val="000000"/>
                <w:szCs w:val="20"/>
                <w:shd w:val="clear" w:color="auto" w:fill="FFFFFF"/>
              </w:rPr>
            </w:pPr>
            <w:r w:rsidRPr="003F78FE">
              <w:rPr>
                <w:lang w:val="de-DE"/>
              </w:rPr>
              <w:t xml:space="preserve">Der Wandanker lässt sich </w:t>
            </w:r>
            <w:r w:rsidR="00203A85" w:rsidRPr="003F78FE">
              <w:rPr>
                <w:lang w:val="de-DE"/>
              </w:rPr>
              <w:t xml:space="preserve">über </w:t>
            </w:r>
            <w:r w:rsidR="00AE3D54" w:rsidRPr="003F78FE">
              <w:rPr>
                <w:lang w:val="de-DE"/>
              </w:rPr>
              <w:t xml:space="preserve">eine 45-Grad-Drehung in der </w:t>
            </w:r>
            <w:proofErr w:type="spellStart"/>
            <w:r w:rsidRPr="003F78FE">
              <w:rPr>
                <w:lang w:val="de-DE"/>
              </w:rPr>
              <w:t>Duofix</w:t>
            </w:r>
            <w:proofErr w:type="spellEnd"/>
            <w:r w:rsidRPr="003F78FE">
              <w:rPr>
                <w:lang w:val="de-DE"/>
              </w:rPr>
              <w:t xml:space="preserve"> </w:t>
            </w:r>
            <w:r w:rsidR="00AE3D54" w:rsidRPr="003F78FE">
              <w:rPr>
                <w:lang w:val="de-DE"/>
              </w:rPr>
              <w:t>Systemschiene</w:t>
            </w:r>
            <w:r w:rsidRPr="003F78FE">
              <w:rPr>
                <w:lang w:val="de-DE"/>
              </w:rPr>
              <w:t xml:space="preserve"> fixieren.</w:t>
            </w:r>
            <w:r w:rsidR="00203A85" w:rsidRPr="003F78FE">
              <w:rPr>
                <w:rFonts w:eastAsia="Arial"/>
                <w:szCs w:val="20"/>
              </w:rPr>
              <w:br/>
            </w:r>
            <w:r w:rsidR="00203A85" w:rsidRPr="003F78FE">
              <w:t>Foto: Geberit</w:t>
            </w:r>
          </w:p>
        </w:tc>
      </w:tr>
      <w:tr w:rsidR="00127CB1" w:rsidRPr="00B1547B" w14:paraId="7C763980" w14:textId="77777777" w:rsidTr="00D156E0">
        <w:trPr>
          <w:trHeight w:val="2018"/>
        </w:trPr>
        <w:tc>
          <w:tcPr>
            <w:tcW w:w="3539" w:type="dxa"/>
          </w:tcPr>
          <w:p w14:paraId="6C1463EF" w14:textId="4A1FEDC0" w:rsidR="00127CB1" w:rsidRDefault="00127CB1" w:rsidP="0076666C">
            <w:pPr>
              <w:rPr>
                <w:bCs/>
                <w:noProof/>
              </w:rPr>
            </w:pPr>
            <w:r>
              <w:rPr>
                <w:bCs/>
                <w:noProof/>
              </w:rPr>
              <w:drawing>
                <wp:anchor distT="0" distB="0" distL="114300" distR="114300" simplePos="0" relativeHeight="251658249" behindDoc="1" locked="0" layoutInCell="1" allowOverlap="1" wp14:anchorId="45F0B3B8" wp14:editId="4F739747">
                  <wp:simplePos x="0" y="0"/>
                  <wp:positionH relativeFrom="column">
                    <wp:posOffset>-68287</wp:posOffset>
                  </wp:positionH>
                  <wp:positionV relativeFrom="paragraph">
                    <wp:posOffset>135549</wp:posOffset>
                  </wp:positionV>
                  <wp:extent cx="1666875" cy="937260"/>
                  <wp:effectExtent l="0" t="0" r="0" b="2540"/>
                  <wp:wrapTight wrapText="bothSides">
                    <wp:wrapPolygon edited="0">
                      <wp:start x="0" y="0"/>
                      <wp:lineTo x="0" y="21366"/>
                      <wp:lineTo x="21394" y="21366"/>
                      <wp:lineTo x="21394" y="0"/>
                      <wp:lineTo x="0" y="0"/>
                    </wp:wrapPolygon>
                  </wp:wrapTight>
                  <wp:docPr id="1389848826"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9848826" name="Grafik 2"/>
                          <pic:cNvPicPr/>
                        </pic:nvPicPr>
                        <pic:blipFill>
                          <a:blip r:embed="rId16" cstate="screen">
                            <a:extLst>
                              <a:ext uri="{28A0092B-C50C-407E-A947-70E740481C1C}">
                                <a14:useLocalDpi xmlns:a14="http://schemas.microsoft.com/office/drawing/2010/main"/>
                              </a:ext>
                            </a:extLst>
                          </a:blip>
                          <a:stretch>
                            <a:fillRect/>
                          </a:stretch>
                        </pic:blipFill>
                        <pic:spPr>
                          <a:xfrm>
                            <a:off x="0" y="0"/>
                            <a:ext cx="1666875" cy="937260"/>
                          </a:xfrm>
                          <a:prstGeom prst="rect">
                            <a:avLst/>
                          </a:prstGeom>
                        </pic:spPr>
                      </pic:pic>
                    </a:graphicData>
                  </a:graphic>
                  <wp14:sizeRelH relativeFrom="margin">
                    <wp14:pctWidth>0</wp14:pctWidth>
                  </wp14:sizeRelH>
                  <wp14:sizeRelV relativeFrom="margin">
                    <wp14:pctHeight>0</wp14:pctHeight>
                  </wp14:sizeRelV>
                </wp:anchor>
              </w:drawing>
            </w:r>
          </w:p>
        </w:tc>
        <w:tc>
          <w:tcPr>
            <w:tcW w:w="5665" w:type="dxa"/>
          </w:tcPr>
          <w:p w14:paraId="42A42E16" w14:textId="3DB618A2" w:rsidR="00127CB1" w:rsidRPr="009818BB" w:rsidRDefault="00127CB1" w:rsidP="00127CB1">
            <w:pPr>
              <w:spacing w:after="0"/>
              <w:rPr>
                <w:rFonts w:ascii="Times New Roman" w:hAnsi="Times New Roman" w:cs="Times New Roman"/>
                <w:b/>
                <w:bCs/>
                <w:szCs w:val="24"/>
              </w:rPr>
            </w:pPr>
            <w:r w:rsidRPr="009818BB">
              <w:rPr>
                <w:rStyle w:val="normaltextrun"/>
                <w:b/>
                <w:bCs/>
                <w:color w:val="000000"/>
                <w:szCs w:val="20"/>
                <w:shd w:val="clear" w:color="auto" w:fill="FFFFFF"/>
              </w:rPr>
              <w:t>[</w:t>
            </w:r>
            <w:r w:rsidRPr="009818BB">
              <w:rPr>
                <w:b/>
                <w:color w:val="000000"/>
                <w:highlight w:val="white"/>
              </w:rPr>
              <w:t>Geberit_</w:t>
            </w:r>
            <w:r>
              <w:rPr>
                <w:b/>
                <w:color w:val="000000"/>
              </w:rPr>
              <w:t>Duofix-Element_2025</w:t>
            </w:r>
            <w:r w:rsidR="008952C7">
              <w:rPr>
                <w:b/>
                <w:color w:val="000000"/>
              </w:rPr>
              <w:t>_</w:t>
            </w:r>
            <w:r w:rsidR="00CB6D69">
              <w:rPr>
                <w:b/>
                <w:color w:val="000000"/>
              </w:rPr>
              <w:t>WC-System</w:t>
            </w:r>
            <w:r w:rsidRPr="009818BB">
              <w:rPr>
                <w:rStyle w:val="normaltextrun"/>
                <w:b/>
                <w:bCs/>
                <w:color w:val="000000"/>
                <w:szCs w:val="20"/>
                <w:shd w:val="clear" w:color="auto" w:fill="FFFFFF"/>
              </w:rPr>
              <w:t>.jpg]</w:t>
            </w:r>
            <w:r w:rsidRPr="009818BB">
              <w:rPr>
                <w:rStyle w:val="eop"/>
                <w:b/>
                <w:bCs/>
                <w:color w:val="000000"/>
                <w:szCs w:val="20"/>
                <w:shd w:val="clear" w:color="auto" w:fill="FFFFFF"/>
              </w:rPr>
              <w:t> </w:t>
            </w:r>
          </w:p>
          <w:p w14:paraId="654AAA5A" w14:textId="5A2F0A9A" w:rsidR="00127CB1" w:rsidRPr="009818BB" w:rsidRDefault="00B0678B" w:rsidP="00127CB1">
            <w:pPr>
              <w:spacing w:after="0"/>
              <w:rPr>
                <w:rStyle w:val="normaltextrun"/>
                <w:b/>
                <w:bCs/>
                <w:color w:val="000000"/>
                <w:szCs w:val="20"/>
                <w:shd w:val="clear" w:color="auto" w:fill="FFFFFF"/>
              </w:rPr>
            </w:pPr>
            <w:r w:rsidRPr="00DF4994">
              <w:rPr>
                <w:lang w:val="de-DE"/>
              </w:rPr>
              <w:t xml:space="preserve">In Kombination mit einer Geberit Betätigungsplatte und einer WC-Keramik mit </w:t>
            </w:r>
            <w:proofErr w:type="spellStart"/>
            <w:r w:rsidRPr="00DF4994">
              <w:rPr>
                <w:lang w:val="de-DE"/>
              </w:rPr>
              <w:t>TurboFlush</w:t>
            </w:r>
            <w:proofErr w:type="spellEnd"/>
            <w:r w:rsidRPr="00DF4994">
              <w:rPr>
                <w:lang w:val="de-DE"/>
              </w:rPr>
              <w:t xml:space="preserve">-Spültechnik entsteht das </w:t>
            </w:r>
            <w:r w:rsidRPr="009A5A3A">
              <w:rPr>
                <w:lang w:val="de-DE"/>
              </w:rPr>
              <w:t xml:space="preserve">Geberit WC-System, </w:t>
            </w:r>
            <w:r w:rsidR="00B1547B" w:rsidRPr="009A5A3A">
              <w:rPr>
                <w:lang w:val="de-DE"/>
              </w:rPr>
              <w:t>mit Montagevorteilen, geräuscharmer und zugleich sauberer Ausspülung</w:t>
            </w:r>
            <w:r w:rsidRPr="009A5A3A">
              <w:rPr>
                <w:lang w:val="de-DE"/>
              </w:rPr>
              <w:t>.</w:t>
            </w:r>
            <w:r w:rsidR="00127CB1">
              <w:rPr>
                <w:rFonts w:eastAsia="Arial"/>
                <w:szCs w:val="20"/>
              </w:rPr>
              <w:br/>
            </w:r>
            <w:r w:rsidR="00127CB1" w:rsidRPr="009818BB">
              <w:t>Foto: Geberit</w:t>
            </w:r>
          </w:p>
        </w:tc>
      </w:tr>
      <w:tr w:rsidR="00D07950" w:rsidRPr="00B1547B" w14:paraId="096D289D" w14:textId="77777777" w:rsidTr="00D156E0">
        <w:trPr>
          <w:trHeight w:val="2664"/>
        </w:trPr>
        <w:tc>
          <w:tcPr>
            <w:tcW w:w="3539" w:type="dxa"/>
          </w:tcPr>
          <w:p w14:paraId="568400D6" w14:textId="35A5F9EF" w:rsidR="00D07950" w:rsidRDefault="001E3192" w:rsidP="0076666C">
            <w:pPr>
              <w:rPr>
                <w:bCs/>
                <w:noProof/>
              </w:rPr>
            </w:pPr>
            <w:r>
              <w:rPr>
                <w:bCs/>
                <w:noProof/>
              </w:rPr>
              <w:drawing>
                <wp:anchor distT="0" distB="0" distL="114300" distR="114300" simplePos="0" relativeHeight="251658241" behindDoc="1" locked="0" layoutInCell="1" allowOverlap="1" wp14:anchorId="3B720836" wp14:editId="133ABD0F">
                  <wp:simplePos x="0" y="0"/>
                  <wp:positionH relativeFrom="column">
                    <wp:posOffset>-68482</wp:posOffset>
                  </wp:positionH>
                  <wp:positionV relativeFrom="paragraph">
                    <wp:posOffset>80792</wp:posOffset>
                  </wp:positionV>
                  <wp:extent cx="1148715" cy="1459230"/>
                  <wp:effectExtent l="0" t="0" r="0" b="1270"/>
                  <wp:wrapTight wrapText="bothSides">
                    <wp:wrapPolygon edited="0">
                      <wp:start x="0" y="0"/>
                      <wp:lineTo x="0" y="21431"/>
                      <wp:lineTo x="21254" y="21431"/>
                      <wp:lineTo x="21254" y="0"/>
                      <wp:lineTo x="0" y="0"/>
                    </wp:wrapPolygon>
                  </wp:wrapTight>
                  <wp:docPr id="1182878083" name="Grafik 4" descr="Ein Bild, das medizinische Ausrüstung, Plastik,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2878083" name="Grafik 4" descr="Ein Bild, das medizinische Ausrüstung, Plastik, Im Haus enthält.&#10;&#10;Automatisch generierte Beschreibung"/>
                          <pic:cNvPicPr/>
                        </pic:nvPicPr>
                        <pic:blipFill rotWithShape="1">
                          <a:blip r:embed="rId17" cstate="screen">
                            <a:extLst>
                              <a:ext uri="{28A0092B-C50C-407E-A947-70E740481C1C}">
                                <a14:useLocalDpi xmlns:a14="http://schemas.microsoft.com/office/drawing/2010/main"/>
                              </a:ext>
                            </a:extLst>
                          </a:blip>
                          <a:srcRect/>
                          <a:stretch/>
                        </pic:blipFill>
                        <pic:spPr bwMode="auto">
                          <a:xfrm>
                            <a:off x="0" y="0"/>
                            <a:ext cx="1148715" cy="145923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c>
        <w:tc>
          <w:tcPr>
            <w:tcW w:w="5665" w:type="dxa"/>
          </w:tcPr>
          <w:p w14:paraId="1483DBA9" w14:textId="28705228" w:rsidR="00F43EF7" w:rsidRPr="009818BB" w:rsidRDefault="00F43EF7" w:rsidP="00F43EF7">
            <w:pPr>
              <w:spacing w:after="0"/>
              <w:rPr>
                <w:rFonts w:ascii="Times New Roman" w:hAnsi="Times New Roman" w:cs="Times New Roman"/>
                <w:b/>
                <w:bCs/>
                <w:szCs w:val="24"/>
              </w:rPr>
            </w:pPr>
            <w:r w:rsidRPr="009818BB">
              <w:rPr>
                <w:rStyle w:val="normaltextrun"/>
                <w:b/>
                <w:bCs/>
                <w:color w:val="000000"/>
                <w:szCs w:val="20"/>
                <w:shd w:val="clear" w:color="auto" w:fill="FFFFFF"/>
              </w:rPr>
              <w:t>[</w:t>
            </w:r>
            <w:r w:rsidRPr="009818BB">
              <w:rPr>
                <w:b/>
                <w:color w:val="000000"/>
                <w:highlight w:val="white"/>
              </w:rPr>
              <w:t>Geberit_</w:t>
            </w:r>
            <w:r>
              <w:rPr>
                <w:b/>
                <w:color w:val="000000"/>
              </w:rPr>
              <w:t>Duofix-Element_2025</w:t>
            </w:r>
            <w:r w:rsidR="008952C7">
              <w:rPr>
                <w:b/>
                <w:color w:val="000000"/>
              </w:rPr>
              <w:t>_</w:t>
            </w:r>
            <w:r w:rsidR="00455DB5">
              <w:rPr>
                <w:b/>
                <w:color w:val="000000"/>
              </w:rPr>
              <w:t>Spuelkasten</w:t>
            </w:r>
            <w:r w:rsidRPr="009818BB">
              <w:rPr>
                <w:rStyle w:val="normaltextrun"/>
                <w:b/>
                <w:bCs/>
                <w:color w:val="000000"/>
                <w:szCs w:val="20"/>
                <w:shd w:val="clear" w:color="auto" w:fill="FFFFFF"/>
              </w:rPr>
              <w:t>.jpg]</w:t>
            </w:r>
            <w:r w:rsidRPr="009818BB">
              <w:rPr>
                <w:rStyle w:val="eop"/>
                <w:b/>
                <w:bCs/>
                <w:color w:val="000000"/>
                <w:szCs w:val="20"/>
                <w:shd w:val="clear" w:color="auto" w:fill="FFFFFF"/>
              </w:rPr>
              <w:t> </w:t>
            </w:r>
          </w:p>
          <w:p w14:paraId="2120FBEB" w14:textId="4EEA1ED5" w:rsidR="00D07950" w:rsidRPr="009818BB" w:rsidRDefault="00DB6697" w:rsidP="00F43EF7">
            <w:pPr>
              <w:spacing w:after="0"/>
              <w:rPr>
                <w:rStyle w:val="normaltextrun"/>
                <w:b/>
                <w:bCs/>
                <w:color w:val="000000"/>
                <w:szCs w:val="20"/>
                <w:shd w:val="clear" w:color="auto" w:fill="FFFFFF"/>
              </w:rPr>
            </w:pPr>
            <w:r w:rsidRPr="00230FDD">
              <w:rPr>
                <w:rFonts w:eastAsia="Arial"/>
                <w:szCs w:val="20"/>
                <w:lang w:val="de-DE"/>
              </w:rPr>
              <w:t>Das Zusammenspiel des Typ 212 Spülventils mit dem neuen</w:t>
            </w:r>
            <w:r w:rsidR="00A57DD8" w:rsidRPr="00230FDD">
              <w:rPr>
                <w:rFonts w:eastAsia="Arial"/>
                <w:szCs w:val="20"/>
                <w:lang w:val="de-DE"/>
              </w:rPr>
              <w:t xml:space="preserve">, </w:t>
            </w:r>
            <w:r w:rsidR="00387AD5" w:rsidRPr="00230FDD">
              <w:rPr>
                <w:rFonts w:eastAsia="Arial"/>
                <w:szCs w:val="20"/>
                <w:lang w:val="de-DE"/>
              </w:rPr>
              <w:t xml:space="preserve">leiseren </w:t>
            </w:r>
            <w:r w:rsidRPr="00230FDD">
              <w:rPr>
                <w:rFonts w:eastAsia="Arial"/>
                <w:szCs w:val="20"/>
                <w:lang w:val="de-DE"/>
              </w:rPr>
              <w:t xml:space="preserve">Typ 383 Füllventil sorgt </w:t>
            </w:r>
            <w:r w:rsidR="00387AD5" w:rsidRPr="00230FDD">
              <w:rPr>
                <w:rFonts w:eastAsia="Arial"/>
                <w:szCs w:val="20"/>
                <w:lang w:val="de-DE"/>
              </w:rPr>
              <w:t xml:space="preserve">im Geberit Spülkasten </w:t>
            </w:r>
            <w:r w:rsidRPr="00230FDD">
              <w:rPr>
                <w:rFonts w:eastAsia="Arial"/>
                <w:szCs w:val="20"/>
                <w:lang w:val="de-DE"/>
              </w:rPr>
              <w:t>für eine optimierte Hydraulik</w:t>
            </w:r>
            <w:r w:rsidR="00410C29" w:rsidRPr="00230FDD">
              <w:rPr>
                <w:rFonts w:eastAsia="Arial"/>
                <w:szCs w:val="20"/>
                <w:lang w:val="de-DE"/>
              </w:rPr>
              <w:t>.</w:t>
            </w:r>
            <w:r w:rsidR="00F43EF7">
              <w:rPr>
                <w:rFonts w:eastAsia="Arial"/>
                <w:szCs w:val="20"/>
              </w:rPr>
              <w:br/>
            </w:r>
            <w:r w:rsidR="00F43EF7" w:rsidRPr="009818BB">
              <w:t>Foto: Geberit</w:t>
            </w:r>
          </w:p>
        </w:tc>
      </w:tr>
    </w:tbl>
    <w:p w14:paraId="0562B528" w14:textId="77777777" w:rsidR="002B1558" w:rsidRDefault="002B1558" w:rsidP="00717B20">
      <w:pPr>
        <w:spacing w:after="0" w:line="276" w:lineRule="auto"/>
        <w:rPr>
          <w:rStyle w:val="Fett"/>
          <w:b/>
          <w:szCs w:val="16"/>
          <w:lang w:val="de-DE"/>
        </w:rPr>
      </w:pPr>
    </w:p>
    <w:p w14:paraId="4F0A3529" w14:textId="77777777" w:rsidR="00FF73B4" w:rsidRDefault="00FF73B4" w:rsidP="00717B20">
      <w:pPr>
        <w:spacing w:after="0" w:line="276" w:lineRule="auto"/>
        <w:rPr>
          <w:rStyle w:val="Fett"/>
          <w:b/>
          <w:szCs w:val="16"/>
          <w:lang w:val="de-DE"/>
        </w:rPr>
      </w:pPr>
    </w:p>
    <w:p w14:paraId="3156E93C" w14:textId="7687B3D0" w:rsidR="00717B20" w:rsidRPr="00717B20" w:rsidRDefault="00717B20" w:rsidP="00717B20">
      <w:pPr>
        <w:spacing w:after="0" w:line="276" w:lineRule="auto"/>
        <w:rPr>
          <w:rStyle w:val="Fett"/>
          <w:b/>
          <w:szCs w:val="16"/>
          <w:lang w:val="de-DE"/>
        </w:rPr>
      </w:pPr>
      <w:r w:rsidRPr="00717B20">
        <w:rPr>
          <w:rStyle w:val="Fett"/>
          <w:b/>
          <w:szCs w:val="16"/>
          <w:lang w:val="de-DE"/>
        </w:rPr>
        <w:t>Weitere Auskünfte erteilt:</w:t>
      </w:r>
    </w:p>
    <w:p w14:paraId="6E3E6122" w14:textId="77777777" w:rsidR="00717B20" w:rsidRPr="00717B20" w:rsidRDefault="00717B20" w:rsidP="00717B20">
      <w:pPr>
        <w:pStyle w:val="Boilerpatebold"/>
        <w:spacing w:line="276" w:lineRule="auto"/>
        <w:rPr>
          <w:rStyle w:val="Fett"/>
          <w:b w:val="0"/>
          <w:szCs w:val="16"/>
          <w:lang w:val="de-DE"/>
        </w:rPr>
      </w:pPr>
      <w:proofErr w:type="gramStart"/>
      <w:r w:rsidRPr="00717B20">
        <w:rPr>
          <w:rStyle w:val="Fett"/>
          <w:b w:val="0"/>
          <w:szCs w:val="16"/>
          <w:lang w:val="de-DE"/>
        </w:rPr>
        <w:t>AM Kommunikation</w:t>
      </w:r>
      <w:proofErr w:type="gramEnd"/>
      <w:r w:rsidRPr="00717B20">
        <w:rPr>
          <w:szCs w:val="16"/>
          <w:lang w:val="de-DE"/>
        </w:rPr>
        <w:br/>
      </w:r>
      <w:r w:rsidRPr="00717B20">
        <w:rPr>
          <w:rStyle w:val="Fett"/>
          <w:b w:val="0"/>
          <w:szCs w:val="16"/>
          <w:lang w:val="de-DE"/>
        </w:rPr>
        <w:t>König-Karl-Straße 10, 70372 Stuttgart</w:t>
      </w:r>
      <w:r w:rsidRPr="00717B20">
        <w:rPr>
          <w:szCs w:val="16"/>
          <w:lang w:val="de-DE"/>
        </w:rPr>
        <w:br/>
      </w:r>
      <w:r w:rsidRPr="00717B20">
        <w:rPr>
          <w:rStyle w:val="Fett"/>
          <w:b w:val="0"/>
          <w:szCs w:val="16"/>
          <w:lang w:val="de-DE"/>
        </w:rPr>
        <w:t xml:space="preserve">Annibale </w:t>
      </w:r>
      <w:proofErr w:type="spellStart"/>
      <w:r w:rsidRPr="00717B20">
        <w:rPr>
          <w:rStyle w:val="Fett"/>
          <w:b w:val="0"/>
          <w:szCs w:val="16"/>
          <w:lang w:val="de-DE"/>
        </w:rPr>
        <w:t>Picicci</w:t>
      </w:r>
      <w:proofErr w:type="spellEnd"/>
    </w:p>
    <w:p w14:paraId="6A215A59" w14:textId="77777777" w:rsidR="00717B20" w:rsidRPr="00ED3520" w:rsidRDefault="00717B20" w:rsidP="00717B20">
      <w:pPr>
        <w:pStyle w:val="Boilerpatebold"/>
        <w:spacing w:line="276" w:lineRule="auto"/>
        <w:rPr>
          <w:rStyle w:val="Fett"/>
          <w:b w:val="0"/>
          <w:szCs w:val="16"/>
        </w:rPr>
      </w:pPr>
      <w:r w:rsidRPr="00ED3520">
        <w:rPr>
          <w:rStyle w:val="Fett"/>
          <w:b w:val="0"/>
          <w:szCs w:val="16"/>
        </w:rPr>
        <w:t>Tel. +49 (0)711 92545-12</w:t>
      </w:r>
    </w:p>
    <w:p w14:paraId="1C93F20F" w14:textId="1D6EEEF2" w:rsidR="00717B20" w:rsidRPr="00ED3520" w:rsidRDefault="00717B20" w:rsidP="00717B20">
      <w:pPr>
        <w:pStyle w:val="Boilerpatebold"/>
        <w:spacing w:line="276" w:lineRule="auto"/>
        <w:rPr>
          <w:rStyle w:val="Fett"/>
          <w:b w:val="0"/>
          <w:szCs w:val="16"/>
        </w:rPr>
      </w:pPr>
      <w:r w:rsidRPr="00ED3520">
        <w:rPr>
          <w:rStyle w:val="Fett"/>
          <w:b w:val="0"/>
          <w:szCs w:val="16"/>
        </w:rPr>
        <w:t xml:space="preserve">Mail: </w:t>
      </w:r>
      <w:r>
        <w:rPr>
          <w:rStyle w:val="Fett"/>
          <w:b w:val="0"/>
          <w:szCs w:val="16"/>
        </w:rPr>
        <w:t>presse.geberit</w:t>
      </w:r>
      <w:r w:rsidRPr="00ED3520">
        <w:rPr>
          <w:rStyle w:val="Fett"/>
          <w:b w:val="0"/>
          <w:szCs w:val="16"/>
        </w:rPr>
        <w:t xml:space="preserve">@amkommunikation.de </w:t>
      </w:r>
    </w:p>
    <w:p w14:paraId="610F4E3D" w14:textId="0E33F40A" w:rsidR="00717B20" w:rsidRPr="00717B20" w:rsidRDefault="00717B20" w:rsidP="00717B20">
      <w:pPr>
        <w:pStyle w:val="Boilerpatebold"/>
        <w:spacing w:line="276" w:lineRule="auto"/>
        <w:rPr>
          <w:rStyle w:val="Fett"/>
          <w:szCs w:val="16"/>
          <w:lang w:val="de-DE"/>
        </w:rPr>
      </w:pPr>
      <w:r w:rsidRPr="00FD10ED">
        <w:rPr>
          <w:rStyle w:val="Fett"/>
          <w:b w:val="0"/>
          <w:szCs w:val="16"/>
          <w:lang w:val="de-DE"/>
        </w:rPr>
        <w:br/>
      </w:r>
      <w:r w:rsidRPr="00717B20">
        <w:rPr>
          <w:rStyle w:val="Fett"/>
          <w:szCs w:val="16"/>
          <w:lang w:val="de-DE"/>
        </w:rPr>
        <w:t>Über Geberit</w:t>
      </w:r>
    </w:p>
    <w:p w14:paraId="1AAB1BD1" w14:textId="5363C956" w:rsidR="00717B20" w:rsidRPr="00717B20" w:rsidRDefault="00717B20" w:rsidP="0084730E">
      <w:pPr>
        <w:spacing w:line="276" w:lineRule="auto"/>
        <w:rPr>
          <w:lang w:val="de-DE"/>
        </w:rPr>
      </w:pPr>
      <w:r w:rsidRPr="00717B20">
        <w:rPr>
          <w:rFonts w:eastAsiaTheme="minorEastAsia"/>
          <w:sz w:val="16"/>
          <w:szCs w:val="16"/>
          <w:lang w:val="de-DE"/>
        </w:rPr>
        <w:t>Die weltweit tätige Geberit Gruppe ist europäischer Marktführer für Sanitärprodukte. Geberit verfügt in den meisten Ländern Europas über eine starke lokale Präsenz und kann dadurch sowohl auf dem Gebiet der Sanitärtechnik als auch im Bereich der Badezimmerkeramiken einzigartige Mehrwerte bieten. Die Fertigungskapazitäten umfassen 26 Produktionswerke, davon 4 in Übersee. Der Konzernhauptsitz befindet sich in Rapperswil-Jona in der Schweiz. Mit rund 11.000 Mitarbeitenden in rund 50 Ländern erzielte Geberit 2023 einen Nettoumsatz von CHF 3,1 Milliarden. Die Geberit Aktien sind an der SIX Swiss Exchange kotiert und seit 2012 Bestandteil des SMI (Swiss Market Index).</w:t>
      </w:r>
    </w:p>
    <w:sectPr w:rsidR="00717B20" w:rsidRPr="00717B20" w:rsidSect="002A06B8">
      <w:headerReference w:type="default" r:id="rId18"/>
      <w:footerReference w:type="default" r:id="rId19"/>
      <w:headerReference w:type="first" r:id="rId20"/>
      <w:footerReference w:type="first" r:id="rId21"/>
      <w:footnotePr>
        <w:numFmt w:val="chicago"/>
      </w:footnotePr>
      <w:type w:val="continuous"/>
      <w:pgSz w:w="11906" w:h="16838" w:code="9"/>
      <w:pgMar w:top="560" w:right="991" w:bottom="1400" w:left="1701" w:header="560" w:footer="560" w:gutter="0"/>
      <w:pgNumType w:start="1"/>
      <w:cols w:space="720"/>
      <w:formProt w:val="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901EDEF" w14:textId="77777777" w:rsidR="001979C0" w:rsidRDefault="001979C0" w:rsidP="00C0638B">
      <w:r>
        <w:separator/>
      </w:r>
    </w:p>
  </w:endnote>
  <w:endnote w:type="continuationSeparator" w:id="0">
    <w:p w14:paraId="35A06D09" w14:textId="77777777" w:rsidR="001979C0" w:rsidRDefault="001979C0" w:rsidP="00C0638B">
      <w:r>
        <w:continuationSeparator/>
      </w:r>
    </w:p>
  </w:endnote>
  <w:endnote w:type="continuationNotice" w:id="1">
    <w:p w14:paraId="680F2D4B" w14:textId="77777777" w:rsidR="001979C0" w:rsidRDefault="001979C0">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0C5ECA" w14:textId="09370583" w:rsidR="00D0714C" w:rsidRDefault="00D0714C" w:rsidP="00C0638B">
    <w:pPr>
      <w:pStyle w:val="Fuzeile"/>
    </w:pPr>
    <w:r>
      <w:rPr>
        <w:snapToGrid w:val="0"/>
      </w:rPr>
      <w:fldChar w:fldCharType="begin"/>
    </w:r>
    <w:r>
      <w:rPr>
        <w:snapToGrid w:val="0"/>
      </w:rPr>
      <w:instrText xml:space="preserve"> PAGE </w:instrText>
    </w:r>
    <w:r>
      <w:rPr>
        <w:snapToGrid w:val="0"/>
      </w:rPr>
      <w:fldChar w:fldCharType="separate"/>
    </w:r>
    <w:r w:rsidR="000B3207">
      <w:rPr>
        <w:noProof/>
        <w:snapToGrid w:val="0"/>
      </w:rPr>
      <w:t>2</w:t>
    </w:r>
    <w:r>
      <w:rPr>
        <w:snapToGrid w:val="0"/>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070"/>
      <w:gridCol w:w="3070"/>
      <w:gridCol w:w="3070"/>
    </w:tblGrid>
    <w:tr w:rsidR="1FAAC374" w14:paraId="01F82F5F" w14:textId="77777777" w:rsidTr="1FAAC374">
      <w:trPr>
        <w:trHeight w:val="300"/>
      </w:trPr>
      <w:tc>
        <w:tcPr>
          <w:tcW w:w="3070" w:type="dxa"/>
        </w:tcPr>
        <w:p w14:paraId="250D20B6" w14:textId="11562F6C" w:rsidR="1FAAC374" w:rsidRDefault="1FAAC374" w:rsidP="1FAAC374">
          <w:pPr>
            <w:ind w:left="-115"/>
          </w:pPr>
        </w:p>
      </w:tc>
      <w:tc>
        <w:tcPr>
          <w:tcW w:w="3070" w:type="dxa"/>
        </w:tcPr>
        <w:p w14:paraId="0CEC5684" w14:textId="2BB549F6" w:rsidR="1FAAC374" w:rsidRDefault="1FAAC374" w:rsidP="1FAAC374">
          <w:pPr>
            <w:jc w:val="center"/>
          </w:pPr>
        </w:p>
      </w:tc>
      <w:tc>
        <w:tcPr>
          <w:tcW w:w="3070" w:type="dxa"/>
        </w:tcPr>
        <w:p w14:paraId="37376A26" w14:textId="08CD0863" w:rsidR="1FAAC374" w:rsidRDefault="1FAAC374" w:rsidP="1FAAC374">
          <w:pPr>
            <w:ind w:right="-115"/>
            <w:jc w:val="right"/>
          </w:pPr>
        </w:p>
      </w:tc>
    </w:tr>
  </w:tbl>
  <w:p w14:paraId="70C6EA9F" w14:textId="7CB8E377" w:rsidR="00823007" w:rsidRDefault="00823007">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592602E" w14:textId="77777777" w:rsidR="001979C0" w:rsidRDefault="001979C0" w:rsidP="00C0638B">
      <w:r>
        <w:separator/>
      </w:r>
    </w:p>
  </w:footnote>
  <w:footnote w:type="continuationSeparator" w:id="0">
    <w:p w14:paraId="6A05A151" w14:textId="77777777" w:rsidR="001979C0" w:rsidRDefault="001979C0" w:rsidP="00C0638B">
      <w:r>
        <w:continuationSeparator/>
      </w:r>
    </w:p>
  </w:footnote>
  <w:footnote w:type="continuationNotice" w:id="1">
    <w:p w14:paraId="2ED60ACE" w14:textId="77777777" w:rsidR="001979C0" w:rsidRDefault="001979C0">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7F6A2AC" w14:textId="14057C4C" w:rsidR="00D0714C" w:rsidRDefault="005E7C1B" w:rsidP="00C0638B">
    <w:pPr>
      <w:pStyle w:val="Kopfzeile"/>
    </w:pPr>
    <w:r>
      <w:t>MEDIENINFORMATION</w:t>
    </w:r>
  </w:p>
  <w:p w14:paraId="7BCB9EF6" w14:textId="77777777" w:rsidR="00D0714C" w:rsidRDefault="00D0714C" w:rsidP="00C0638B">
    <w:pPr>
      <w:pStyle w:val="Kopfzeile"/>
    </w:pPr>
  </w:p>
  <w:p w14:paraId="4D9E3495" w14:textId="77777777" w:rsidR="00D0714C" w:rsidRDefault="00D0714C" w:rsidP="00C0638B">
    <w:pPr>
      <w:pStyle w:val="Kopfzeile"/>
    </w:pPr>
  </w:p>
  <w:p w14:paraId="495423A7" w14:textId="77777777" w:rsidR="00D0714C" w:rsidRDefault="00D0714C" w:rsidP="00C0638B">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8784D3F" w14:textId="1D9A067B" w:rsidR="00D0714C" w:rsidRDefault="000F3DA8" w:rsidP="00C0638B">
    <w:pPr>
      <w:pStyle w:val="Kopfzeile"/>
    </w:pPr>
    <w:r>
      <w:rPr>
        <w:noProof/>
        <w:lang w:eastAsia="de-DE" w:bidi="ar-SA"/>
      </w:rPr>
      <w:drawing>
        <wp:anchor distT="0" distB="0" distL="114300" distR="114300" simplePos="0" relativeHeight="251658240" behindDoc="0" locked="0" layoutInCell="1" allowOverlap="1" wp14:anchorId="38F751A9" wp14:editId="6BDE30CC">
          <wp:simplePos x="0" y="0"/>
          <wp:positionH relativeFrom="column">
            <wp:posOffset>4622800</wp:posOffset>
          </wp:positionH>
          <wp:positionV relativeFrom="paragraph">
            <wp:posOffset>-10795</wp:posOffset>
          </wp:positionV>
          <wp:extent cx="1206000" cy="176400"/>
          <wp:effectExtent l="0" t="0" r="635" b="1905"/>
          <wp:wrapTight wrapText="bothSides">
            <wp:wrapPolygon edited="0">
              <wp:start x="0" y="0"/>
              <wp:lineTo x="0" y="20274"/>
              <wp:lineTo x="21384" y="20274"/>
              <wp:lineTo x="21384" y="0"/>
              <wp:lineTo x="0" y="0"/>
            </wp:wrapPolygon>
          </wp:wrapTight>
          <wp:docPr id="2" name="Grafik 2" descr="Ein Bild, das Text, Schrift, Grafiken, Grafik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Text, Schrift, Grafiken, Grafikdesign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6000" cy="176400"/>
                  </a:xfrm>
                  <a:prstGeom prst="rect">
                    <a:avLst/>
                  </a:prstGeom>
                  <a:noFill/>
                  <a:ln>
                    <a:noFill/>
                  </a:ln>
                </pic:spPr>
              </pic:pic>
            </a:graphicData>
          </a:graphic>
          <wp14:sizeRelH relativeFrom="page">
            <wp14:pctWidth>0</wp14:pctWidth>
          </wp14:sizeRelH>
          <wp14:sizeRelV relativeFrom="page">
            <wp14:pctHeight>0</wp14:pctHeight>
          </wp14:sizeRelV>
        </wp:anchor>
      </w:drawing>
    </w:r>
    <w:r w:rsidR="005E7C1B">
      <w:t>MEDIENINFORMATION</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9E9A10C6"/>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28A32359"/>
    <w:multiLevelType w:val="hybridMultilevel"/>
    <w:tmpl w:val="6868CB06"/>
    <w:lvl w:ilvl="0" w:tplc="62561CCE">
      <w:start w:val="1"/>
      <w:numFmt w:val="decimal"/>
      <w:lvlText w:val="%1."/>
      <w:lvlJc w:val="left"/>
      <w:pPr>
        <w:ind w:left="1020" w:hanging="360"/>
      </w:pPr>
    </w:lvl>
    <w:lvl w:ilvl="1" w:tplc="8A8822B8">
      <w:start w:val="1"/>
      <w:numFmt w:val="decimal"/>
      <w:lvlText w:val="%2."/>
      <w:lvlJc w:val="left"/>
      <w:pPr>
        <w:ind w:left="1020" w:hanging="360"/>
      </w:pPr>
    </w:lvl>
    <w:lvl w:ilvl="2" w:tplc="78E0B202">
      <w:start w:val="1"/>
      <w:numFmt w:val="decimal"/>
      <w:lvlText w:val="%3."/>
      <w:lvlJc w:val="left"/>
      <w:pPr>
        <w:ind w:left="1020" w:hanging="360"/>
      </w:pPr>
    </w:lvl>
    <w:lvl w:ilvl="3" w:tplc="7C2283D2">
      <w:start w:val="1"/>
      <w:numFmt w:val="decimal"/>
      <w:lvlText w:val="%4."/>
      <w:lvlJc w:val="left"/>
      <w:pPr>
        <w:ind w:left="1020" w:hanging="360"/>
      </w:pPr>
    </w:lvl>
    <w:lvl w:ilvl="4" w:tplc="AD3EA6D4">
      <w:start w:val="1"/>
      <w:numFmt w:val="decimal"/>
      <w:lvlText w:val="%5."/>
      <w:lvlJc w:val="left"/>
      <w:pPr>
        <w:ind w:left="1020" w:hanging="360"/>
      </w:pPr>
    </w:lvl>
    <w:lvl w:ilvl="5" w:tplc="A6BCF14E">
      <w:start w:val="1"/>
      <w:numFmt w:val="decimal"/>
      <w:lvlText w:val="%6."/>
      <w:lvlJc w:val="left"/>
      <w:pPr>
        <w:ind w:left="1020" w:hanging="360"/>
      </w:pPr>
    </w:lvl>
    <w:lvl w:ilvl="6" w:tplc="D73A5C3A">
      <w:start w:val="1"/>
      <w:numFmt w:val="decimal"/>
      <w:lvlText w:val="%7."/>
      <w:lvlJc w:val="left"/>
      <w:pPr>
        <w:ind w:left="1020" w:hanging="360"/>
      </w:pPr>
    </w:lvl>
    <w:lvl w:ilvl="7" w:tplc="9BFA696A">
      <w:start w:val="1"/>
      <w:numFmt w:val="decimal"/>
      <w:lvlText w:val="%8."/>
      <w:lvlJc w:val="left"/>
      <w:pPr>
        <w:ind w:left="1020" w:hanging="360"/>
      </w:pPr>
    </w:lvl>
    <w:lvl w:ilvl="8" w:tplc="91F274FA">
      <w:start w:val="1"/>
      <w:numFmt w:val="decimal"/>
      <w:lvlText w:val="%9."/>
      <w:lvlJc w:val="left"/>
      <w:pPr>
        <w:ind w:left="1020" w:hanging="360"/>
      </w:pPr>
    </w:lvl>
  </w:abstractNum>
  <w:abstractNum w:abstractNumId="2" w15:restartNumberingAfterBreak="0">
    <w:nsid w:val="341F43E0"/>
    <w:multiLevelType w:val="hybridMultilevel"/>
    <w:tmpl w:val="4E70781A"/>
    <w:lvl w:ilvl="0" w:tplc="08070001">
      <w:start w:val="1"/>
      <w:numFmt w:val="bullet"/>
      <w:lvlText w:val=""/>
      <w:lvlJc w:val="left"/>
      <w:pPr>
        <w:ind w:left="1080" w:hanging="360"/>
      </w:pPr>
      <w:rPr>
        <w:rFonts w:ascii="Symbol" w:hAnsi="Symbol" w:hint="default"/>
      </w:rPr>
    </w:lvl>
    <w:lvl w:ilvl="1" w:tplc="08070003" w:tentative="1">
      <w:start w:val="1"/>
      <w:numFmt w:val="bullet"/>
      <w:lvlText w:val="o"/>
      <w:lvlJc w:val="left"/>
      <w:pPr>
        <w:ind w:left="1800" w:hanging="360"/>
      </w:pPr>
      <w:rPr>
        <w:rFonts w:ascii="Courier New" w:hAnsi="Courier New" w:cs="Courier New" w:hint="default"/>
      </w:rPr>
    </w:lvl>
    <w:lvl w:ilvl="2" w:tplc="08070005" w:tentative="1">
      <w:start w:val="1"/>
      <w:numFmt w:val="bullet"/>
      <w:lvlText w:val=""/>
      <w:lvlJc w:val="left"/>
      <w:pPr>
        <w:ind w:left="2520" w:hanging="360"/>
      </w:pPr>
      <w:rPr>
        <w:rFonts w:ascii="Wingdings" w:hAnsi="Wingdings" w:hint="default"/>
      </w:rPr>
    </w:lvl>
    <w:lvl w:ilvl="3" w:tplc="08070001" w:tentative="1">
      <w:start w:val="1"/>
      <w:numFmt w:val="bullet"/>
      <w:lvlText w:val=""/>
      <w:lvlJc w:val="left"/>
      <w:pPr>
        <w:ind w:left="3240" w:hanging="360"/>
      </w:pPr>
      <w:rPr>
        <w:rFonts w:ascii="Symbol" w:hAnsi="Symbol" w:hint="default"/>
      </w:rPr>
    </w:lvl>
    <w:lvl w:ilvl="4" w:tplc="08070003" w:tentative="1">
      <w:start w:val="1"/>
      <w:numFmt w:val="bullet"/>
      <w:lvlText w:val="o"/>
      <w:lvlJc w:val="left"/>
      <w:pPr>
        <w:ind w:left="3960" w:hanging="360"/>
      </w:pPr>
      <w:rPr>
        <w:rFonts w:ascii="Courier New" w:hAnsi="Courier New" w:cs="Courier New" w:hint="default"/>
      </w:rPr>
    </w:lvl>
    <w:lvl w:ilvl="5" w:tplc="08070005" w:tentative="1">
      <w:start w:val="1"/>
      <w:numFmt w:val="bullet"/>
      <w:lvlText w:val=""/>
      <w:lvlJc w:val="left"/>
      <w:pPr>
        <w:ind w:left="4680" w:hanging="360"/>
      </w:pPr>
      <w:rPr>
        <w:rFonts w:ascii="Wingdings" w:hAnsi="Wingdings" w:hint="default"/>
      </w:rPr>
    </w:lvl>
    <w:lvl w:ilvl="6" w:tplc="08070001" w:tentative="1">
      <w:start w:val="1"/>
      <w:numFmt w:val="bullet"/>
      <w:lvlText w:val=""/>
      <w:lvlJc w:val="left"/>
      <w:pPr>
        <w:ind w:left="5400" w:hanging="360"/>
      </w:pPr>
      <w:rPr>
        <w:rFonts w:ascii="Symbol" w:hAnsi="Symbol" w:hint="default"/>
      </w:rPr>
    </w:lvl>
    <w:lvl w:ilvl="7" w:tplc="08070003" w:tentative="1">
      <w:start w:val="1"/>
      <w:numFmt w:val="bullet"/>
      <w:lvlText w:val="o"/>
      <w:lvlJc w:val="left"/>
      <w:pPr>
        <w:ind w:left="6120" w:hanging="360"/>
      </w:pPr>
      <w:rPr>
        <w:rFonts w:ascii="Courier New" w:hAnsi="Courier New" w:cs="Courier New" w:hint="default"/>
      </w:rPr>
    </w:lvl>
    <w:lvl w:ilvl="8" w:tplc="08070005" w:tentative="1">
      <w:start w:val="1"/>
      <w:numFmt w:val="bullet"/>
      <w:lvlText w:val=""/>
      <w:lvlJc w:val="left"/>
      <w:pPr>
        <w:ind w:left="6840" w:hanging="360"/>
      </w:pPr>
      <w:rPr>
        <w:rFonts w:ascii="Wingdings" w:hAnsi="Wingdings" w:hint="default"/>
      </w:rPr>
    </w:lvl>
  </w:abstractNum>
  <w:abstractNum w:abstractNumId="3" w15:restartNumberingAfterBreak="0">
    <w:nsid w:val="3B590317"/>
    <w:multiLevelType w:val="hybridMultilevel"/>
    <w:tmpl w:val="89AC1C86"/>
    <w:lvl w:ilvl="0" w:tplc="08070001">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start w:val="1"/>
      <w:numFmt w:val="bullet"/>
      <w:lvlText w:val=""/>
      <w:lvlJc w:val="left"/>
      <w:pPr>
        <w:ind w:left="2160" w:hanging="360"/>
      </w:pPr>
      <w:rPr>
        <w:rFonts w:ascii="Wingdings" w:hAnsi="Wingdings" w:hint="default"/>
      </w:rPr>
    </w:lvl>
    <w:lvl w:ilvl="3" w:tplc="08070001">
      <w:start w:val="1"/>
      <w:numFmt w:val="bullet"/>
      <w:lvlText w:val=""/>
      <w:lvlJc w:val="left"/>
      <w:pPr>
        <w:ind w:left="2880" w:hanging="360"/>
      </w:pPr>
      <w:rPr>
        <w:rFonts w:ascii="Symbol" w:hAnsi="Symbol" w:hint="default"/>
      </w:rPr>
    </w:lvl>
    <w:lvl w:ilvl="4" w:tplc="08070003">
      <w:start w:val="1"/>
      <w:numFmt w:val="bullet"/>
      <w:lvlText w:val="o"/>
      <w:lvlJc w:val="left"/>
      <w:pPr>
        <w:ind w:left="3600" w:hanging="360"/>
      </w:pPr>
      <w:rPr>
        <w:rFonts w:ascii="Courier New" w:hAnsi="Courier New" w:cs="Courier New" w:hint="default"/>
      </w:rPr>
    </w:lvl>
    <w:lvl w:ilvl="5" w:tplc="08070005">
      <w:start w:val="1"/>
      <w:numFmt w:val="bullet"/>
      <w:lvlText w:val=""/>
      <w:lvlJc w:val="left"/>
      <w:pPr>
        <w:ind w:left="4320" w:hanging="360"/>
      </w:pPr>
      <w:rPr>
        <w:rFonts w:ascii="Wingdings" w:hAnsi="Wingdings" w:hint="default"/>
      </w:rPr>
    </w:lvl>
    <w:lvl w:ilvl="6" w:tplc="08070001">
      <w:start w:val="1"/>
      <w:numFmt w:val="bullet"/>
      <w:lvlText w:val=""/>
      <w:lvlJc w:val="left"/>
      <w:pPr>
        <w:ind w:left="5040" w:hanging="360"/>
      </w:pPr>
      <w:rPr>
        <w:rFonts w:ascii="Symbol" w:hAnsi="Symbol" w:hint="default"/>
      </w:rPr>
    </w:lvl>
    <w:lvl w:ilvl="7" w:tplc="08070003">
      <w:start w:val="1"/>
      <w:numFmt w:val="bullet"/>
      <w:lvlText w:val="o"/>
      <w:lvlJc w:val="left"/>
      <w:pPr>
        <w:ind w:left="5760" w:hanging="360"/>
      </w:pPr>
      <w:rPr>
        <w:rFonts w:ascii="Courier New" w:hAnsi="Courier New" w:cs="Courier New" w:hint="default"/>
      </w:rPr>
    </w:lvl>
    <w:lvl w:ilvl="8" w:tplc="08070005">
      <w:start w:val="1"/>
      <w:numFmt w:val="bullet"/>
      <w:lvlText w:val=""/>
      <w:lvlJc w:val="left"/>
      <w:pPr>
        <w:ind w:left="6480" w:hanging="360"/>
      </w:pPr>
      <w:rPr>
        <w:rFonts w:ascii="Wingdings" w:hAnsi="Wingdings" w:hint="default"/>
      </w:rPr>
    </w:lvl>
  </w:abstractNum>
  <w:abstractNum w:abstractNumId="4" w15:restartNumberingAfterBreak="0">
    <w:nsid w:val="417B3C13"/>
    <w:multiLevelType w:val="hybridMultilevel"/>
    <w:tmpl w:val="D55E0988"/>
    <w:lvl w:ilvl="0" w:tplc="FFFFFFFF">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 w15:restartNumberingAfterBreak="0">
    <w:nsid w:val="4E351BF7"/>
    <w:multiLevelType w:val="hybridMultilevel"/>
    <w:tmpl w:val="EDDA7F8E"/>
    <w:lvl w:ilvl="0" w:tplc="19B8133A">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50A92AD4"/>
    <w:multiLevelType w:val="hybridMultilevel"/>
    <w:tmpl w:val="8BDE28F4"/>
    <w:lvl w:ilvl="0" w:tplc="FFFFFFFF">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 w15:restartNumberingAfterBreak="0">
    <w:nsid w:val="686B0DDA"/>
    <w:multiLevelType w:val="hybridMultilevel"/>
    <w:tmpl w:val="095C6124"/>
    <w:lvl w:ilvl="0" w:tplc="1088A2E8">
      <w:start w:val="1"/>
      <w:numFmt w:val="decimal"/>
      <w:lvlText w:val="%1."/>
      <w:lvlJc w:val="left"/>
      <w:pPr>
        <w:ind w:left="1020" w:hanging="360"/>
      </w:pPr>
    </w:lvl>
    <w:lvl w:ilvl="1" w:tplc="24BCA194">
      <w:start w:val="1"/>
      <w:numFmt w:val="decimal"/>
      <w:lvlText w:val="%2."/>
      <w:lvlJc w:val="left"/>
      <w:pPr>
        <w:ind w:left="1020" w:hanging="360"/>
      </w:pPr>
    </w:lvl>
    <w:lvl w:ilvl="2" w:tplc="26446C76">
      <w:start w:val="1"/>
      <w:numFmt w:val="decimal"/>
      <w:lvlText w:val="%3."/>
      <w:lvlJc w:val="left"/>
      <w:pPr>
        <w:ind w:left="1020" w:hanging="360"/>
      </w:pPr>
    </w:lvl>
    <w:lvl w:ilvl="3" w:tplc="7E84EBC6">
      <w:start w:val="1"/>
      <w:numFmt w:val="decimal"/>
      <w:lvlText w:val="%4."/>
      <w:lvlJc w:val="left"/>
      <w:pPr>
        <w:ind w:left="1020" w:hanging="360"/>
      </w:pPr>
    </w:lvl>
    <w:lvl w:ilvl="4" w:tplc="A2F2B012">
      <w:start w:val="1"/>
      <w:numFmt w:val="decimal"/>
      <w:lvlText w:val="%5."/>
      <w:lvlJc w:val="left"/>
      <w:pPr>
        <w:ind w:left="1020" w:hanging="360"/>
      </w:pPr>
    </w:lvl>
    <w:lvl w:ilvl="5" w:tplc="26B69362">
      <w:start w:val="1"/>
      <w:numFmt w:val="decimal"/>
      <w:lvlText w:val="%6."/>
      <w:lvlJc w:val="left"/>
      <w:pPr>
        <w:ind w:left="1020" w:hanging="360"/>
      </w:pPr>
    </w:lvl>
    <w:lvl w:ilvl="6" w:tplc="AA5AB2EE">
      <w:start w:val="1"/>
      <w:numFmt w:val="decimal"/>
      <w:lvlText w:val="%7."/>
      <w:lvlJc w:val="left"/>
      <w:pPr>
        <w:ind w:left="1020" w:hanging="360"/>
      </w:pPr>
    </w:lvl>
    <w:lvl w:ilvl="7" w:tplc="041A9276">
      <w:start w:val="1"/>
      <w:numFmt w:val="decimal"/>
      <w:lvlText w:val="%8."/>
      <w:lvlJc w:val="left"/>
      <w:pPr>
        <w:ind w:left="1020" w:hanging="360"/>
      </w:pPr>
    </w:lvl>
    <w:lvl w:ilvl="8" w:tplc="312E3A72">
      <w:start w:val="1"/>
      <w:numFmt w:val="decimal"/>
      <w:lvlText w:val="%9."/>
      <w:lvlJc w:val="left"/>
      <w:pPr>
        <w:ind w:left="1020" w:hanging="360"/>
      </w:pPr>
    </w:lvl>
  </w:abstractNum>
  <w:num w:numId="1" w16cid:durableId="1741365804">
    <w:abstractNumId w:val="0"/>
  </w:num>
  <w:num w:numId="2" w16cid:durableId="22564182">
    <w:abstractNumId w:val="6"/>
  </w:num>
  <w:num w:numId="3" w16cid:durableId="400061385">
    <w:abstractNumId w:val="4"/>
  </w:num>
  <w:num w:numId="4" w16cid:durableId="144275040">
    <w:abstractNumId w:val="2"/>
  </w:num>
  <w:num w:numId="5" w16cid:durableId="679045591">
    <w:abstractNumId w:val="3"/>
  </w:num>
  <w:num w:numId="6" w16cid:durableId="1047340013">
    <w:abstractNumId w:val="7"/>
  </w:num>
  <w:num w:numId="7" w16cid:durableId="241918738">
    <w:abstractNumId w:val="1"/>
  </w:num>
  <w:num w:numId="8" w16cid:durableId="1242980188">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val="bestFit" w:percent="22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formatting="1" w:enforcement="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numFmt w:val="chicago"/>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55A5C"/>
    <w:rsid w:val="000022FC"/>
    <w:rsid w:val="00006036"/>
    <w:rsid w:val="0000687C"/>
    <w:rsid w:val="000107F5"/>
    <w:rsid w:val="00010F53"/>
    <w:rsid w:val="000152BE"/>
    <w:rsid w:val="000170E4"/>
    <w:rsid w:val="00020550"/>
    <w:rsid w:val="0002060B"/>
    <w:rsid w:val="00027685"/>
    <w:rsid w:val="00027D41"/>
    <w:rsid w:val="00030ADB"/>
    <w:rsid w:val="00031FB8"/>
    <w:rsid w:val="000322E0"/>
    <w:rsid w:val="00032410"/>
    <w:rsid w:val="000325C0"/>
    <w:rsid w:val="0003304E"/>
    <w:rsid w:val="0003453B"/>
    <w:rsid w:val="00035019"/>
    <w:rsid w:val="00042F69"/>
    <w:rsid w:val="000435CF"/>
    <w:rsid w:val="00043718"/>
    <w:rsid w:val="00045C33"/>
    <w:rsid w:val="00047AB9"/>
    <w:rsid w:val="00050FD6"/>
    <w:rsid w:val="00052C59"/>
    <w:rsid w:val="00055A5C"/>
    <w:rsid w:val="000622F2"/>
    <w:rsid w:val="00063A9A"/>
    <w:rsid w:val="000641EF"/>
    <w:rsid w:val="000654CF"/>
    <w:rsid w:val="00073E45"/>
    <w:rsid w:val="00073FB9"/>
    <w:rsid w:val="00081CEA"/>
    <w:rsid w:val="00081FF4"/>
    <w:rsid w:val="00082D05"/>
    <w:rsid w:val="00086CE1"/>
    <w:rsid w:val="00091D37"/>
    <w:rsid w:val="000935B1"/>
    <w:rsid w:val="00093C89"/>
    <w:rsid w:val="000955B8"/>
    <w:rsid w:val="000956FE"/>
    <w:rsid w:val="00097382"/>
    <w:rsid w:val="00097F8A"/>
    <w:rsid w:val="000A02CB"/>
    <w:rsid w:val="000A05B3"/>
    <w:rsid w:val="000A20E7"/>
    <w:rsid w:val="000B2C60"/>
    <w:rsid w:val="000B3207"/>
    <w:rsid w:val="000C2D3C"/>
    <w:rsid w:val="000C3777"/>
    <w:rsid w:val="000C4DD6"/>
    <w:rsid w:val="000D05DB"/>
    <w:rsid w:val="000D1568"/>
    <w:rsid w:val="000D2370"/>
    <w:rsid w:val="000D3861"/>
    <w:rsid w:val="000D5AA7"/>
    <w:rsid w:val="000E2365"/>
    <w:rsid w:val="000E3234"/>
    <w:rsid w:val="000E3B2C"/>
    <w:rsid w:val="000E6FCC"/>
    <w:rsid w:val="000E7822"/>
    <w:rsid w:val="000F1B39"/>
    <w:rsid w:val="000F3DA8"/>
    <w:rsid w:val="000F424B"/>
    <w:rsid w:val="000F59F8"/>
    <w:rsid w:val="000F69A3"/>
    <w:rsid w:val="000F749D"/>
    <w:rsid w:val="000F7EB2"/>
    <w:rsid w:val="001010D2"/>
    <w:rsid w:val="00101CB6"/>
    <w:rsid w:val="00103644"/>
    <w:rsid w:val="00105B88"/>
    <w:rsid w:val="00106DC8"/>
    <w:rsid w:val="00107D96"/>
    <w:rsid w:val="00110765"/>
    <w:rsid w:val="0011200D"/>
    <w:rsid w:val="00113BF2"/>
    <w:rsid w:val="00113D02"/>
    <w:rsid w:val="00114576"/>
    <w:rsid w:val="00114CA2"/>
    <w:rsid w:val="0011519A"/>
    <w:rsid w:val="00120AF2"/>
    <w:rsid w:val="001211DD"/>
    <w:rsid w:val="00121918"/>
    <w:rsid w:val="0012282A"/>
    <w:rsid w:val="00123317"/>
    <w:rsid w:val="00123C2B"/>
    <w:rsid w:val="00124438"/>
    <w:rsid w:val="00125AD5"/>
    <w:rsid w:val="00127CB1"/>
    <w:rsid w:val="00135398"/>
    <w:rsid w:val="00136CA5"/>
    <w:rsid w:val="00136E2E"/>
    <w:rsid w:val="00136F97"/>
    <w:rsid w:val="00137250"/>
    <w:rsid w:val="00140241"/>
    <w:rsid w:val="0014208D"/>
    <w:rsid w:val="001439E7"/>
    <w:rsid w:val="001450CA"/>
    <w:rsid w:val="001455C2"/>
    <w:rsid w:val="0014708F"/>
    <w:rsid w:val="00147146"/>
    <w:rsid w:val="00147D55"/>
    <w:rsid w:val="00150D35"/>
    <w:rsid w:val="00151237"/>
    <w:rsid w:val="001550DD"/>
    <w:rsid w:val="001551F9"/>
    <w:rsid w:val="00155BB9"/>
    <w:rsid w:val="00157A6F"/>
    <w:rsid w:val="00157B0D"/>
    <w:rsid w:val="001614DC"/>
    <w:rsid w:val="00162784"/>
    <w:rsid w:val="0016516D"/>
    <w:rsid w:val="00166AAE"/>
    <w:rsid w:val="00166CF9"/>
    <w:rsid w:val="00171355"/>
    <w:rsid w:val="001734F8"/>
    <w:rsid w:val="00173C25"/>
    <w:rsid w:val="00177F1C"/>
    <w:rsid w:val="00181FC5"/>
    <w:rsid w:val="00182D4E"/>
    <w:rsid w:val="00183685"/>
    <w:rsid w:val="00183C4E"/>
    <w:rsid w:val="0018676A"/>
    <w:rsid w:val="0018725B"/>
    <w:rsid w:val="0019035D"/>
    <w:rsid w:val="00191CD9"/>
    <w:rsid w:val="001934A9"/>
    <w:rsid w:val="00195038"/>
    <w:rsid w:val="001968A4"/>
    <w:rsid w:val="001979C0"/>
    <w:rsid w:val="001A3EF4"/>
    <w:rsid w:val="001A43E9"/>
    <w:rsid w:val="001A4DEF"/>
    <w:rsid w:val="001A5AB0"/>
    <w:rsid w:val="001A5E6F"/>
    <w:rsid w:val="001B080B"/>
    <w:rsid w:val="001B1BB4"/>
    <w:rsid w:val="001B43DF"/>
    <w:rsid w:val="001B696A"/>
    <w:rsid w:val="001B7D26"/>
    <w:rsid w:val="001C1837"/>
    <w:rsid w:val="001C1E2A"/>
    <w:rsid w:val="001C438B"/>
    <w:rsid w:val="001C4F30"/>
    <w:rsid w:val="001D2DFE"/>
    <w:rsid w:val="001D32E5"/>
    <w:rsid w:val="001D7F62"/>
    <w:rsid w:val="001E0265"/>
    <w:rsid w:val="001E18DB"/>
    <w:rsid w:val="001E3192"/>
    <w:rsid w:val="001E4173"/>
    <w:rsid w:val="001E5745"/>
    <w:rsid w:val="001E5F11"/>
    <w:rsid w:val="001E64D6"/>
    <w:rsid w:val="001F1A38"/>
    <w:rsid w:val="001F4CBF"/>
    <w:rsid w:val="001F64F1"/>
    <w:rsid w:val="00203733"/>
    <w:rsid w:val="00203A85"/>
    <w:rsid w:val="00204403"/>
    <w:rsid w:val="00206667"/>
    <w:rsid w:val="0020689E"/>
    <w:rsid w:val="00206F79"/>
    <w:rsid w:val="002076BD"/>
    <w:rsid w:val="002111A5"/>
    <w:rsid w:val="002111DA"/>
    <w:rsid w:val="002115F1"/>
    <w:rsid w:val="0021219B"/>
    <w:rsid w:val="00214250"/>
    <w:rsid w:val="0021427B"/>
    <w:rsid w:val="00214EFE"/>
    <w:rsid w:val="00216DC1"/>
    <w:rsid w:val="002176F2"/>
    <w:rsid w:val="002220B3"/>
    <w:rsid w:val="002260E6"/>
    <w:rsid w:val="002266A1"/>
    <w:rsid w:val="00230C94"/>
    <w:rsid w:val="00230FDD"/>
    <w:rsid w:val="002336F2"/>
    <w:rsid w:val="002359FE"/>
    <w:rsid w:val="002376D1"/>
    <w:rsid w:val="002403F9"/>
    <w:rsid w:val="00241AF7"/>
    <w:rsid w:val="00242F87"/>
    <w:rsid w:val="00243DCB"/>
    <w:rsid w:val="00244058"/>
    <w:rsid w:val="00245505"/>
    <w:rsid w:val="002459B9"/>
    <w:rsid w:val="00246A6A"/>
    <w:rsid w:val="002509AB"/>
    <w:rsid w:val="00250CFC"/>
    <w:rsid w:val="00253F3A"/>
    <w:rsid w:val="00254B28"/>
    <w:rsid w:val="00255E2A"/>
    <w:rsid w:val="0025665F"/>
    <w:rsid w:val="00263FD1"/>
    <w:rsid w:val="00266339"/>
    <w:rsid w:val="00271143"/>
    <w:rsid w:val="002711D8"/>
    <w:rsid w:val="0027176A"/>
    <w:rsid w:val="002719B4"/>
    <w:rsid w:val="00271C23"/>
    <w:rsid w:val="00271C5C"/>
    <w:rsid w:val="0027254F"/>
    <w:rsid w:val="002745EF"/>
    <w:rsid w:val="00274AC8"/>
    <w:rsid w:val="00274BB0"/>
    <w:rsid w:val="0027782E"/>
    <w:rsid w:val="002808E4"/>
    <w:rsid w:val="00280BD5"/>
    <w:rsid w:val="00281062"/>
    <w:rsid w:val="00291748"/>
    <w:rsid w:val="00292612"/>
    <w:rsid w:val="002928BA"/>
    <w:rsid w:val="00295CD8"/>
    <w:rsid w:val="002A06B8"/>
    <w:rsid w:val="002A144B"/>
    <w:rsid w:val="002A171B"/>
    <w:rsid w:val="002A18F7"/>
    <w:rsid w:val="002A6520"/>
    <w:rsid w:val="002A683D"/>
    <w:rsid w:val="002A68E4"/>
    <w:rsid w:val="002B1558"/>
    <w:rsid w:val="002B33CC"/>
    <w:rsid w:val="002B3E2F"/>
    <w:rsid w:val="002B4364"/>
    <w:rsid w:val="002B51D5"/>
    <w:rsid w:val="002B6471"/>
    <w:rsid w:val="002B6812"/>
    <w:rsid w:val="002B6BD7"/>
    <w:rsid w:val="002C516B"/>
    <w:rsid w:val="002C5C16"/>
    <w:rsid w:val="002C6B7F"/>
    <w:rsid w:val="002D0013"/>
    <w:rsid w:val="002D429A"/>
    <w:rsid w:val="002D47B5"/>
    <w:rsid w:val="002D55E7"/>
    <w:rsid w:val="002D5E34"/>
    <w:rsid w:val="002E0546"/>
    <w:rsid w:val="002E0E8F"/>
    <w:rsid w:val="002E3024"/>
    <w:rsid w:val="002E4615"/>
    <w:rsid w:val="002E6FCD"/>
    <w:rsid w:val="002E72BB"/>
    <w:rsid w:val="002F0541"/>
    <w:rsid w:val="002F0A0D"/>
    <w:rsid w:val="002F0E1E"/>
    <w:rsid w:val="002F24B2"/>
    <w:rsid w:val="002F2A13"/>
    <w:rsid w:val="002F2F6F"/>
    <w:rsid w:val="002F324B"/>
    <w:rsid w:val="002F4E16"/>
    <w:rsid w:val="002F58BB"/>
    <w:rsid w:val="002F627E"/>
    <w:rsid w:val="00300BB1"/>
    <w:rsid w:val="00302CF8"/>
    <w:rsid w:val="00305C12"/>
    <w:rsid w:val="00311832"/>
    <w:rsid w:val="00312137"/>
    <w:rsid w:val="003162D3"/>
    <w:rsid w:val="003220DE"/>
    <w:rsid w:val="00322407"/>
    <w:rsid w:val="00323D44"/>
    <w:rsid w:val="003240E8"/>
    <w:rsid w:val="0032581B"/>
    <w:rsid w:val="0032737F"/>
    <w:rsid w:val="00331832"/>
    <w:rsid w:val="00334053"/>
    <w:rsid w:val="00334C49"/>
    <w:rsid w:val="003353D7"/>
    <w:rsid w:val="00337CBF"/>
    <w:rsid w:val="00340C59"/>
    <w:rsid w:val="003461D9"/>
    <w:rsid w:val="0034779F"/>
    <w:rsid w:val="00347B18"/>
    <w:rsid w:val="00353982"/>
    <w:rsid w:val="00355274"/>
    <w:rsid w:val="00355F46"/>
    <w:rsid w:val="0035692E"/>
    <w:rsid w:val="003577D1"/>
    <w:rsid w:val="00361908"/>
    <w:rsid w:val="00363123"/>
    <w:rsid w:val="00363948"/>
    <w:rsid w:val="00370966"/>
    <w:rsid w:val="00371472"/>
    <w:rsid w:val="00371E79"/>
    <w:rsid w:val="003737F8"/>
    <w:rsid w:val="00375379"/>
    <w:rsid w:val="003756C7"/>
    <w:rsid w:val="00380346"/>
    <w:rsid w:val="00380F01"/>
    <w:rsid w:val="003821F2"/>
    <w:rsid w:val="00382A2A"/>
    <w:rsid w:val="00383F9C"/>
    <w:rsid w:val="00385BE2"/>
    <w:rsid w:val="00385EED"/>
    <w:rsid w:val="00387AD5"/>
    <w:rsid w:val="003902ED"/>
    <w:rsid w:val="00393BB7"/>
    <w:rsid w:val="00393EDE"/>
    <w:rsid w:val="00394128"/>
    <w:rsid w:val="00396FFA"/>
    <w:rsid w:val="00397F55"/>
    <w:rsid w:val="003A1560"/>
    <w:rsid w:val="003A2617"/>
    <w:rsid w:val="003A2704"/>
    <w:rsid w:val="003A611F"/>
    <w:rsid w:val="003A64E9"/>
    <w:rsid w:val="003B0B64"/>
    <w:rsid w:val="003B2D27"/>
    <w:rsid w:val="003B3187"/>
    <w:rsid w:val="003B43BA"/>
    <w:rsid w:val="003B6870"/>
    <w:rsid w:val="003B7C73"/>
    <w:rsid w:val="003C15AD"/>
    <w:rsid w:val="003C5ED2"/>
    <w:rsid w:val="003D1172"/>
    <w:rsid w:val="003D1AA3"/>
    <w:rsid w:val="003E052E"/>
    <w:rsid w:val="003E17F9"/>
    <w:rsid w:val="003E33C7"/>
    <w:rsid w:val="003E73E1"/>
    <w:rsid w:val="003E7B84"/>
    <w:rsid w:val="003F0781"/>
    <w:rsid w:val="003F0AD5"/>
    <w:rsid w:val="003F2A04"/>
    <w:rsid w:val="003F2C29"/>
    <w:rsid w:val="003F51BF"/>
    <w:rsid w:val="003F5502"/>
    <w:rsid w:val="003F59D3"/>
    <w:rsid w:val="003F5C27"/>
    <w:rsid w:val="003F6EF9"/>
    <w:rsid w:val="003F7622"/>
    <w:rsid w:val="003F7703"/>
    <w:rsid w:val="003F78FE"/>
    <w:rsid w:val="00400327"/>
    <w:rsid w:val="00404A7D"/>
    <w:rsid w:val="00405FCC"/>
    <w:rsid w:val="00407B01"/>
    <w:rsid w:val="00410C29"/>
    <w:rsid w:val="00414027"/>
    <w:rsid w:val="00416BD0"/>
    <w:rsid w:val="00417FBF"/>
    <w:rsid w:val="00420106"/>
    <w:rsid w:val="00420843"/>
    <w:rsid w:val="00421846"/>
    <w:rsid w:val="00424140"/>
    <w:rsid w:val="00425241"/>
    <w:rsid w:val="00430B22"/>
    <w:rsid w:val="00431757"/>
    <w:rsid w:val="004322E0"/>
    <w:rsid w:val="00432C39"/>
    <w:rsid w:val="00432E3F"/>
    <w:rsid w:val="00433E4B"/>
    <w:rsid w:val="0043437E"/>
    <w:rsid w:val="00435F60"/>
    <w:rsid w:val="004436D9"/>
    <w:rsid w:val="00444EA2"/>
    <w:rsid w:val="00446FCC"/>
    <w:rsid w:val="00451B14"/>
    <w:rsid w:val="00451D01"/>
    <w:rsid w:val="00451F79"/>
    <w:rsid w:val="00453392"/>
    <w:rsid w:val="0045394F"/>
    <w:rsid w:val="00454391"/>
    <w:rsid w:val="00455DB5"/>
    <w:rsid w:val="004617DC"/>
    <w:rsid w:val="004654D6"/>
    <w:rsid w:val="004677B1"/>
    <w:rsid w:val="004712F2"/>
    <w:rsid w:val="00472220"/>
    <w:rsid w:val="0047504F"/>
    <w:rsid w:val="00484E8D"/>
    <w:rsid w:val="00487795"/>
    <w:rsid w:val="00487D98"/>
    <w:rsid w:val="00491E6C"/>
    <w:rsid w:val="00493D2E"/>
    <w:rsid w:val="00494E5E"/>
    <w:rsid w:val="00495506"/>
    <w:rsid w:val="00495C9F"/>
    <w:rsid w:val="004975E1"/>
    <w:rsid w:val="004A2E82"/>
    <w:rsid w:val="004A36E5"/>
    <w:rsid w:val="004A3EA4"/>
    <w:rsid w:val="004A5D88"/>
    <w:rsid w:val="004B1C71"/>
    <w:rsid w:val="004B362F"/>
    <w:rsid w:val="004C29FE"/>
    <w:rsid w:val="004C3FDA"/>
    <w:rsid w:val="004C6686"/>
    <w:rsid w:val="004C66FC"/>
    <w:rsid w:val="004C79E0"/>
    <w:rsid w:val="004C7D2E"/>
    <w:rsid w:val="004D2A4B"/>
    <w:rsid w:val="004D6975"/>
    <w:rsid w:val="004D6A18"/>
    <w:rsid w:val="004E09DD"/>
    <w:rsid w:val="004E2634"/>
    <w:rsid w:val="004E4779"/>
    <w:rsid w:val="004E556C"/>
    <w:rsid w:val="004E5FD9"/>
    <w:rsid w:val="004E6E37"/>
    <w:rsid w:val="004E7FBE"/>
    <w:rsid w:val="004F0C83"/>
    <w:rsid w:val="004F1000"/>
    <w:rsid w:val="004F1156"/>
    <w:rsid w:val="004F5000"/>
    <w:rsid w:val="004F6560"/>
    <w:rsid w:val="0050028B"/>
    <w:rsid w:val="005010DD"/>
    <w:rsid w:val="005027B4"/>
    <w:rsid w:val="0051343E"/>
    <w:rsid w:val="00513F52"/>
    <w:rsid w:val="005156C5"/>
    <w:rsid w:val="005164CE"/>
    <w:rsid w:val="00516F61"/>
    <w:rsid w:val="00516F8D"/>
    <w:rsid w:val="00520F2D"/>
    <w:rsid w:val="00523B70"/>
    <w:rsid w:val="00535ED5"/>
    <w:rsid w:val="005365F2"/>
    <w:rsid w:val="00541056"/>
    <w:rsid w:val="00542A63"/>
    <w:rsid w:val="00542C49"/>
    <w:rsid w:val="00542DCA"/>
    <w:rsid w:val="00543401"/>
    <w:rsid w:val="00544D6E"/>
    <w:rsid w:val="00544DE1"/>
    <w:rsid w:val="00546390"/>
    <w:rsid w:val="00551F63"/>
    <w:rsid w:val="00555C2D"/>
    <w:rsid w:val="00557F42"/>
    <w:rsid w:val="00561063"/>
    <w:rsid w:val="00564EDC"/>
    <w:rsid w:val="005650B0"/>
    <w:rsid w:val="00565A2D"/>
    <w:rsid w:val="00565A8F"/>
    <w:rsid w:val="0056698C"/>
    <w:rsid w:val="0057133B"/>
    <w:rsid w:val="00573A57"/>
    <w:rsid w:val="00574A06"/>
    <w:rsid w:val="00574AF1"/>
    <w:rsid w:val="00574FA0"/>
    <w:rsid w:val="00576289"/>
    <w:rsid w:val="00580E87"/>
    <w:rsid w:val="00582788"/>
    <w:rsid w:val="00586A64"/>
    <w:rsid w:val="00593F7B"/>
    <w:rsid w:val="005941FC"/>
    <w:rsid w:val="00595DF6"/>
    <w:rsid w:val="005A1D1A"/>
    <w:rsid w:val="005A245F"/>
    <w:rsid w:val="005A25B8"/>
    <w:rsid w:val="005A350D"/>
    <w:rsid w:val="005A44A2"/>
    <w:rsid w:val="005A57EB"/>
    <w:rsid w:val="005A5ABC"/>
    <w:rsid w:val="005B0541"/>
    <w:rsid w:val="005B176D"/>
    <w:rsid w:val="005B303F"/>
    <w:rsid w:val="005B3C27"/>
    <w:rsid w:val="005C09F2"/>
    <w:rsid w:val="005C0E0F"/>
    <w:rsid w:val="005C3DA7"/>
    <w:rsid w:val="005C4290"/>
    <w:rsid w:val="005C4CE2"/>
    <w:rsid w:val="005C51B6"/>
    <w:rsid w:val="005C59E5"/>
    <w:rsid w:val="005C65DB"/>
    <w:rsid w:val="005D026B"/>
    <w:rsid w:val="005D48E0"/>
    <w:rsid w:val="005D4D95"/>
    <w:rsid w:val="005D53A3"/>
    <w:rsid w:val="005E073C"/>
    <w:rsid w:val="005E1ECF"/>
    <w:rsid w:val="005E24DA"/>
    <w:rsid w:val="005E3CAD"/>
    <w:rsid w:val="005E437E"/>
    <w:rsid w:val="005E6C23"/>
    <w:rsid w:val="005E7C1B"/>
    <w:rsid w:val="005F149C"/>
    <w:rsid w:val="005F1C96"/>
    <w:rsid w:val="005F1F9D"/>
    <w:rsid w:val="005F2717"/>
    <w:rsid w:val="005F55C9"/>
    <w:rsid w:val="005F58DF"/>
    <w:rsid w:val="005F5A1B"/>
    <w:rsid w:val="005F66D7"/>
    <w:rsid w:val="005F7208"/>
    <w:rsid w:val="00601576"/>
    <w:rsid w:val="00603BDB"/>
    <w:rsid w:val="00606EAF"/>
    <w:rsid w:val="006139A6"/>
    <w:rsid w:val="006147D9"/>
    <w:rsid w:val="006154EF"/>
    <w:rsid w:val="00615A10"/>
    <w:rsid w:val="0061690A"/>
    <w:rsid w:val="00620D2F"/>
    <w:rsid w:val="006218DD"/>
    <w:rsid w:val="00621E5A"/>
    <w:rsid w:val="00630A2D"/>
    <w:rsid w:val="00630D22"/>
    <w:rsid w:val="00634009"/>
    <w:rsid w:val="00634302"/>
    <w:rsid w:val="00634994"/>
    <w:rsid w:val="00634B8E"/>
    <w:rsid w:val="00634D47"/>
    <w:rsid w:val="006357FB"/>
    <w:rsid w:val="00636E19"/>
    <w:rsid w:val="00643656"/>
    <w:rsid w:val="00650C0C"/>
    <w:rsid w:val="006553EB"/>
    <w:rsid w:val="00656A64"/>
    <w:rsid w:val="00657400"/>
    <w:rsid w:val="00657CC5"/>
    <w:rsid w:val="0066066F"/>
    <w:rsid w:val="006606A9"/>
    <w:rsid w:val="00660E26"/>
    <w:rsid w:val="00662F97"/>
    <w:rsid w:val="00667A5D"/>
    <w:rsid w:val="00671484"/>
    <w:rsid w:val="00673C58"/>
    <w:rsid w:val="0067402F"/>
    <w:rsid w:val="00674E19"/>
    <w:rsid w:val="006773A3"/>
    <w:rsid w:val="00683E96"/>
    <w:rsid w:val="00685137"/>
    <w:rsid w:val="006871A5"/>
    <w:rsid w:val="00690332"/>
    <w:rsid w:val="00691951"/>
    <w:rsid w:val="00691D62"/>
    <w:rsid w:val="0069361F"/>
    <w:rsid w:val="00694568"/>
    <w:rsid w:val="00694E04"/>
    <w:rsid w:val="006955EB"/>
    <w:rsid w:val="0069581F"/>
    <w:rsid w:val="00696353"/>
    <w:rsid w:val="006A27D5"/>
    <w:rsid w:val="006B03E7"/>
    <w:rsid w:val="006B1A0B"/>
    <w:rsid w:val="006B1E30"/>
    <w:rsid w:val="006B3995"/>
    <w:rsid w:val="006B6CAA"/>
    <w:rsid w:val="006C01CE"/>
    <w:rsid w:val="006C4B16"/>
    <w:rsid w:val="006C7066"/>
    <w:rsid w:val="006D451C"/>
    <w:rsid w:val="006D4982"/>
    <w:rsid w:val="006E0E83"/>
    <w:rsid w:val="006E6C61"/>
    <w:rsid w:val="006E7673"/>
    <w:rsid w:val="006F0170"/>
    <w:rsid w:val="006F2047"/>
    <w:rsid w:val="006F3019"/>
    <w:rsid w:val="006F4419"/>
    <w:rsid w:val="006F5D9F"/>
    <w:rsid w:val="006F67D1"/>
    <w:rsid w:val="007003FC"/>
    <w:rsid w:val="00704386"/>
    <w:rsid w:val="00704AC7"/>
    <w:rsid w:val="00705164"/>
    <w:rsid w:val="0071199B"/>
    <w:rsid w:val="007124C6"/>
    <w:rsid w:val="00712AC3"/>
    <w:rsid w:val="00712B27"/>
    <w:rsid w:val="007178D6"/>
    <w:rsid w:val="00717B20"/>
    <w:rsid w:val="007213D1"/>
    <w:rsid w:val="007214CE"/>
    <w:rsid w:val="0072241E"/>
    <w:rsid w:val="00722837"/>
    <w:rsid w:val="00722AE4"/>
    <w:rsid w:val="00722C18"/>
    <w:rsid w:val="0072308A"/>
    <w:rsid w:val="00724E6D"/>
    <w:rsid w:val="00727196"/>
    <w:rsid w:val="00730BE4"/>
    <w:rsid w:val="007363D3"/>
    <w:rsid w:val="00736D44"/>
    <w:rsid w:val="00737A4C"/>
    <w:rsid w:val="00740185"/>
    <w:rsid w:val="00742FBF"/>
    <w:rsid w:val="00743D96"/>
    <w:rsid w:val="00744AF1"/>
    <w:rsid w:val="00745574"/>
    <w:rsid w:val="00745B3E"/>
    <w:rsid w:val="007514CB"/>
    <w:rsid w:val="00752A99"/>
    <w:rsid w:val="0075387D"/>
    <w:rsid w:val="00754118"/>
    <w:rsid w:val="00755685"/>
    <w:rsid w:val="00755DFC"/>
    <w:rsid w:val="00756EFC"/>
    <w:rsid w:val="00763FAA"/>
    <w:rsid w:val="007651B2"/>
    <w:rsid w:val="007710D5"/>
    <w:rsid w:val="007715C5"/>
    <w:rsid w:val="0077274D"/>
    <w:rsid w:val="00772B77"/>
    <w:rsid w:val="00772D06"/>
    <w:rsid w:val="0077570B"/>
    <w:rsid w:val="00780B81"/>
    <w:rsid w:val="0078172B"/>
    <w:rsid w:val="007823F1"/>
    <w:rsid w:val="007829A5"/>
    <w:rsid w:val="00783EF4"/>
    <w:rsid w:val="007853C6"/>
    <w:rsid w:val="00785473"/>
    <w:rsid w:val="00785B70"/>
    <w:rsid w:val="007861FF"/>
    <w:rsid w:val="0078661F"/>
    <w:rsid w:val="00793F4C"/>
    <w:rsid w:val="00794E59"/>
    <w:rsid w:val="0079732F"/>
    <w:rsid w:val="007A0FA7"/>
    <w:rsid w:val="007A5376"/>
    <w:rsid w:val="007A5790"/>
    <w:rsid w:val="007A6FD7"/>
    <w:rsid w:val="007B5AF9"/>
    <w:rsid w:val="007B68CC"/>
    <w:rsid w:val="007B7D02"/>
    <w:rsid w:val="007C1D9F"/>
    <w:rsid w:val="007C484A"/>
    <w:rsid w:val="007C4859"/>
    <w:rsid w:val="007C5629"/>
    <w:rsid w:val="007C7118"/>
    <w:rsid w:val="007D009F"/>
    <w:rsid w:val="007D13A6"/>
    <w:rsid w:val="007D4D01"/>
    <w:rsid w:val="007D56EF"/>
    <w:rsid w:val="007D58D8"/>
    <w:rsid w:val="007D6CC9"/>
    <w:rsid w:val="007D7905"/>
    <w:rsid w:val="007E30EF"/>
    <w:rsid w:val="007E5DA0"/>
    <w:rsid w:val="007E6A89"/>
    <w:rsid w:val="007F0291"/>
    <w:rsid w:val="007F066D"/>
    <w:rsid w:val="007F0C1A"/>
    <w:rsid w:val="007F1C1C"/>
    <w:rsid w:val="007F3E1B"/>
    <w:rsid w:val="007F5990"/>
    <w:rsid w:val="007F5BE1"/>
    <w:rsid w:val="007F5E4E"/>
    <w:rsid w:val="007F5FF9"/>
    <w:rsid w:val="007F69F0"/>
    <w:rsid w:val="007F6A12"/>
    <w:rsid w:val="0080160F"/>
    <w:rsid w:val="008023B0"/>
    <w:rsid w:val="00803D50"/>
    <w:rsid w:val="008067C4"/>
    <w:rsid w:val="00806920"/>
    <w:rsid w:val="00807EA8"/>
    <w:rsid w:val="00810B3B"/>
    <w:rsid w:val="00810F4D"/>
    <w:rsid w:val="0081285D"/>
    <w:rsid w:val="00813137"/>
    <w:rsid w:val="00815A63"/>
    <w:rsid w:val="00815E0C"/>
    <w:rsid w:val="00816A67"/>
    <w:rsid w:val="00817E7E"/>
    <w:rsid w:val="008223D1"/>
    <w:rsid w:val="00823007"/>
    <w:rsid w:val="00824BD5"/>
    <w:rsid w:val="008258D6"/>
    <w:rsid w:val="00827087"/>
    <w:rsid w:val="0083151A"/>
    <w:rsid w:val="0083466E"/>
    <w:rsid w:val="008369FA"/>
    <w:rsid w:val="00837C5A"/>
    <w:rsid w:val="00837CCC"/>
    <w:rsid w:val="00837DB2"/>
    <w:rsid w:val="00840575"/>
    <w:rsid w:val="00845834"/>
    <w:rsid w:val="0084696F"/>
    <w:rsid w:val="00846BDB"/>
    <w:rsid w:val="0084730E"/>
    <w:rsid w:val="00854D17"/>
    <w:rsid w:val="00854E9C"/>
    <w:rsid w:val="00856394"/>
    <w:rsid w:val="008613F7"/>
    <w:rsid w:val="0086297B"/>
    <w:rsid w:val="00863AC4"/>
    <w:rsid w:val="008652DA"/>
    <w:rsid w:val="00865744"/>
    <w:rsid w:val="00867405"/>
    <w:rsid w:val="008703C2"/>
    <w:rsid w:val="0087372C"/>
    <w:rsid w:val="008741D9"/>
    <w:rsid w:val="00876A3D"/>
    <w:rsid w:val="00876F9B"/>
    <w:rsid w:val="00884BC2"/>
    <w:rsid w:val="00890E4A"/>
    <w:rsid w:val="00893F19"/>
    <w:rsid w:val="00894AA8"/>
    <w:rsid w:val="008952C7"/>
    <w:rsid w:val="008A2FDB"/>
    <w:rsid w:val="008A3455"/>
    <w:rsid w:val="008A44D0"/>
    <w:rsid w:val="008A483D"/>
    <w:rsid w:val="008A4AE5"/>
    <w:rsid w:val="008A72DE"/>
    <w:rsid w:val="008B15D6"/>
    <w:rsid w:val="008B2FAC"/>
    <w:rsid w:val="008B560D"/>
    <w:rsid w:val="008B60A7"/>
    <w:rsid w:val="008B737A"/>
    <w:rsid w:val="008B76DF"/>
    <w:rsid w:val="008B7D74"/>
    <w:rsid w:val="008C1AF4"/>
    <w:rsid w:val="008C42AA"/>
    <w:rsid w:val="008C4373"/>
    <w:rsid w:val="008C480D"/>
    <w:rsid w:val="008C4B00"/>
    <w:rsid w:val="008C5654"/>
    <w:rsid w:val="008C6E0C"/>
    <w:rsid w:val="008C7ECC"/>
    <w:rsid w:val="008D25A6"/>
    <w:rsid w:val="008D2B5C"/>
    <w:rsid w:val="008D397A"/>
    <w:rsid w:val="008D4D89"/>
    <w:rsid w:val="008D592C"/>
    <w:rsid w:val="008D715F"/>
    <w:rsid w:val="008D78BD"/>
    <w:rsid w:val="008E2589"/>
    <w:rsid w:val="008E625D"/>
    <w:rsid w:val="008E6DCA"/>
    <w:rsid w:val="008F1AB6"/>
    <w:rsid w:val="008F3D08"/>
    <w:rsid w:val="008F7459"/>
    <w:rsid w:val="00901403"/>
    <w:rsid w:val="00907DFD"/>
    <w:rsid w:val="0091011F"/>
    <w:rsid w:val="00911144"/>
    <w:rsid w:val="0091225A"/>
    <w:rsid w:val="00915B6D"/>
    <w:rsid w:val="00917CC7"/>
    <w:rsid w:val="009240EA"/>
    <w:rsid w:val="00926A87"/>
    <w:rsid w:val="00926F91"/>
    <w:rsid w:val="0093081D"/>
    <w:rsid w:val="00931B2D"/>
    <w:rsid w:val="00936CB7"/>
    <w:rsid w:val="009448D2"/>
    <w:rsid w:val="009460B2"/>
    <w:rsid w:val="009475B3"/>
    <w:rsid w:val="0095353C"/>
    <w:rsid w:val="009555D5"/>
    <w:rsid w:val="00961ADB"/>
    <w:rsid w:val="00962DA2"/>
    <w:rsid w:val="0096309D"/>
    <w:rsid w:val="00964147"/>
    <w:rsid w:val="00964220"/>
    <w:rsid w:val="00964FEF"/>
    <w:rsid w:val="00965C4E"/>
    <w:rsid w:val="00966B0B"/>
    <w:rsid w:val="0096755A"/>
    <w:rsid w:val="00971DE7"/>
    <w:rsid w:val="00973A9D"/>
    <w:rsid w:val="00973D88"/>
    <w:rsid w:val="00975BE7"/>
    <w:rsid w:val="00976394"/>
    <w:rsid w:val="009767DC"/>
    <w:rsid w:val="009769C5"/>
    <w:rsid w:val="00977B90"/>
    <w:rsid w:val="00977FA5"/>
    <w:rsid w:val="00982BD4"/>
    <w:rsid w:val="0098325A"/>
    <w:rsid w:val="00985A33"/>
    <w:rsid w:val="0098609C"/>
    <w:rsid w:val="009877B1"/>
    <w:rsid w:val="009930EE"/>
    <w:rsid w:val="009935D0"/>
    <w:rsid w:val="00995474"/>
    <w:rsid w:val="009A0000"/>
    <w:rsid w:val="009A1246"/>
    <w:rsid w:val="009A166F"/>
    <w:rsid w:val="009A4EEC"/>
    <w:rsid w:val="009A5A3A"/>
    <w:rsid w:val="009A6FFA"/>
    <w:rsid w:val="009B0A1E"/>
    <w:rsid w:val="009B0E0F"/>
    <w:rsid w:val="009B2264"/>
    <w:rsid w:val="009B249F"/>
    <w:rsid w:val="009B2C41"/>
    <w:rsid w:val="009B3E92"/>
    <w:rsid w:val="009B7B7B"/>
    <w:rsid w:val="009C0ADD"/>
    <w:rsid w:val="009C1424"/>
    <w:rsid w:val="009C147F"/>
    <w:rsid w:val="009C1F77"/>
    <w:rsid w:val="009C4404"/>
    <w:rsid w:val="009C66C5"/>
    <w:rsid w:val="009D27C4"/>
    <w:rsid w:val="009D2F1B"/>
    <w:rsid w:val="009D371E"/>
    <w:rsid w:val="009D37CB"/>
    <w:rsid w:val="009D6EE8"/>
    <w:rsid w:val="009E47D9"/>
    <w:rsid w:val="009E6D18"/>
    <w:rsid w:val="009E7114"/>
    <w:rsid w:val="009E7EE6"/>
    <w:rsid w:val="009F052A"/>
    <w:rsid w:val="009F2169"/>
    <w:rsid w:val="009F37D7"/>
    <w:rsid w:val="009F3AA7"/>
    <w:rsid w:val="009F548A"/>
    <w:rsid w:val="009F623C"/>
    <w:rsid w:val="009F6EC8"/>
    <w:rsid w:val="00A01F83"/>
    <w:rsid w:val="00A11210"/>
    <w:rsid w:val="00A1276B"/>
    <w:rsid w:val="00A127D6"/>
    <w:rsid w:val="00A14FDE"/>
    <w:rsid w:val="00A15926"/>
    <w:rsid w:val="00A201FC"/>
    <w:rsid w:val="00A20A8F"/>
    <w:rsid w:val="00A24C52"/>
    <w:rsid w:val="00A253C3"/>
    <w:rsid w:val="00A258F5"/>
    <w:rsid w:val="00A275B0"/>
    <w:rsid w:val="00A304F1"/>
    <w:rsid w:val="00A31CC7"/>
    <w:rsid w:val="00A33EB7"/>
    <w:rsid w:val="00A3639C"/>
    <w:rsid w:val="00A378DA"/>
    <w:rsid w:val="00A41021"/>
    <w:rsid w:val="00A4186C"/>
    <w:rsid w:val="00A41D1C"/>
    <w:rsid w:val="00A423A8"/>
    <w:rsid w:val="00A440AD"/>
    <w:rsid w:val="00A44500"/>
    <w:rsid w:val="00A462CD"/>
    <w:rsid w:val="00A50678"/>
    <w:rsid w:val="00A518A2"/>
    <w:rsid w:val="00A52F7C"/>
    <w:rsid w:val="00A5322B"/>
    <w:rsid w:val="00A53E42"/>
    <w:rsid w:val="00A54358"/>
    <w:rsid w:val="00A553ED"/>
    <w:rsid w:val="00A55B72"/>
    <w:rsid w:val="00A56524"/>
    <w:rsid w:val="00A57DD8"/>
    <w:rsid w:val="00A61A93"/>
    <w:rsid w:val="00A708B8"/>
    <w:rsid w:val="00A70E93"/>
    <w:rsid w:val="00A71391"/>
    <w:rsid w:val="00A73C55"/>
    <w:rsid w:val="00A75A93"/>
    <w:rsid w:val="00A75C8D"/>
    <w:rsid w:val="00A762E8"/>
    <w:rsid w:val="00A83A25"/>
    <w:rsid w:val="00A84C69"/>
    <w:rsid w:val="00A8501E"/>
    <w:rsid w:val="00A869EB"/>
    <w:rsid w:val="00A90370"/>
    <w:rsid w:val="00A92560"/>
    <w:rsid w:val="00A92B03"/>
    <w:rsid w:val="00A942E6"/>
    <w:rsid w:val="00A955E7"/>
    <w:rsid w:val="00A969B2"/>
    <w:rsid w:val="00AA14A7"/>
    <w:rsid w:val="00AA1FFB"/>
    <w:rsid w:val="00AA32DF"/>
    <w:rsid w:val="00AA5B06"/>
    <w:rsid w:val="00AA6920"/>
    <w:rsid w:val="00AB030B"/>
    <w:rsid w:val="00AB0D2C"/>
    <w:rsid w:val="00AB0F35"/>
    <w:rsid w:val="00AB68FB"/>
    <w:rsid w:val="00AB6BE0"/>
    <w:rsid w:val="00AB7E1B"/>
    <w:rsid w:val="00AC0249"/>
    <w:rsid w:val="00AC0A43"/>
    <w:rsid w:val="00AC1769"/>
    <w:rsid w:val="00AC17AD"/>
    <w:rsid w:val="00AC220C"/>
    <w:rsid w:val="00AC6315"/>
    <w:rsid w:val="00AD181A"/>
    <w:rsid w:val="00AD3ACC"/>
    <w:rsid w:val="00AD433E"/>
    <w:rsid w:val="00AD5F89"/>
    <w:rsid w:val="00AE0EF5"/>
    <w:rsid w:val="00AE18A6"/>
    <w:rsid w:val="00AE2089"/>
    <w:rsid w:val="00AE3B51"/>
    <w:rsid w:val="00AE3D54"/>
    <w:rsid w:val="00AF005C"/>
    <w:rsid w:val="00AF03BD"/>
    <w:rsid w:val="00AF07F1"/>
    <w:rsid w:val="00AF09DB"/>
    <w:rsid w:val="00AF1A82"/>
    <w:rsid w:val="00AF4040"/>
    <w:rsid w:val="00AF4AB4"/>
    <w:rsid w:val="00B03573"/>
    <w:rsid w:val="00B03CDA"/>
    <w:rsid w:val="00B053CA"/>
    <w:rsid w:val="00B0678B"/>
    <w:rsid w:val="00B06CF2"/>
    <w:rsid w:val="00B104F4"/>
    <w:rsid w:val="00B1547B"/>
    <w:rsid w:val="00B178C1"/>
    <w:rsid w:val="00B2008A"/>
    <w:rsid w:val="00B21131"/>
    <w:rsid w:val="00B217B6"/>
    <w:rsid w:val="00B246D8"/>
    <w:rsid w:val="00B3061E"/>
    <w:rsid w:val="00B306DA"/>
    <w:rsid w:val="00B30BFF"/>
    <w:rsid w:val="00B31613"/>
    <w:rsid w:val="00B316D3"/>
    <w:rsid w:val="00B32672"/>
    <w:rsid w:val="00B3342D"/>
    <w:rsid w:val="00B33439"/>
    <w:rsid w:val="00B3393F"/>
    <w:rsid w:val="00B33B01"/>
    <w:rsid w:val="00B34A12"/>
    <w:rsid w:val="00B364FC"/>
    <w:rsid w:val="00B4004C"/>
    <w:rsid w:val="00B403F1"/>
    <w:rsid w:val="00B406FE"/>
    <w:rsid w:val="00B41D3E"/>
    <w:rsid w:val="00B43674"/>
    <w:rsid w:val="00B44DCA"/>
    <w:rsid w:val="00B4524F"/>
    <w:rsid w:val="00B45BA9"/>
    <w:rsid w:val="00B516B2"/>
    <w:rsid w:val="00B51CC9"/>
    <w:rsid w:val="00B527DA"/>
    <w:rsid w:val="00B52B3E"/>
    <w:rsid w:val="00B52C8D"/>
    <w:rsid w:val="00B55916"/>
    <w:rsid w:val="00B6466E"/>
    <w:rsid w:val="00B655DD"/>
    <w:rsid w:val="00B7008A"/>
    <w:rsid w:val="00B7341B"/>
    <w:rsid w:val="00B7525C"/>
    <w:rsid w:val="00B7560D"/>
    <w:rsid w:val="00B804B2"/>
    <w:rsid w:val="00B812AF"/>
    <w:rsid w:val="00B8181B"/>
    <w:rsid w:val="00B81EC6"/>
    <w:rsid w:val="00B8335B"/>
    <w:rsid w:val="00B83523"/>
    <w:rsid w:val="00B835FA"/>
    <w:rsid w:val="00B8369C"/>
    <w:rsid w:val="00B84557"/>
    <w:rsid w:val="00B903D2"/>
    <w:rsid w:val="00B91C10"/>
    <w:rsid w:val="00B95001"/>
    <w:rsid w:val="00B95AE9"/>
    <w:rsid w:val="00B96E4A"/>
    <w:rsid w:val="00B97785"/>
    <w:rsid w:val="00B97D96"/>
    <w:rsid w:val="00BA1285"/>
    <w:rsid w:val="00BA192A"/>
    <w:rsid w:val="00BA283E"/>
    <w:rsid w:val="00BA5AC0"/>
    <w:rsid w:val="00BA6F56"/>
    <w:rsid w:val="00BB0161"/>
    <w:rsid w:val="00BB34DF"/>
    <w:rsid w:val="00BB6B5F"/>
    <w:rsid w:val="00BC07D7"/>
    <w:rsid w:val="00BC5C3E"/>
    <w:rsid w:val="00BC6F59"/>
    <w:rsid w:val="00BC7CAE"/>
    <w:rsid w:val="00BC7FB0"/>
    <w:rsid w:val="00BD00D6"/>
    <w:rsid w:val="00BD0BFA"/>
    <w:rsid w:val="00BD3AAE"/>
    <w:rsid w:val="00BD4958"/>
    <w:rsid w:val="00BD4983"/>
    <w:rsid w:val="00BD5DDC"/>
    <w:rsid w:val="00BD6655"/>
    <w:rsid w:val="00BE01DE"/>
    <w:rsid w:val="00BE13B5"/>
    <w:rsid w:val="00BE154B"/>
    <w:rsid w:val="00BE20C5"/>
    <w:rsid w:val="00BE3C31"/>
    <w:rsid w:val="00BE683D"/>
    <w:rsid w:val="00BF1AFD"/>
    <w:rsid w:val="00BF5D2A"/>
    <w:rsid w:val="00C03B63"/>
    <w:rsid w:val="00C05BCE"/>
    <w:rsid w:val="00C05C87"/>
    <w:rsid w:val="00C0638B"/>
    <w:rsid w:val="00C06FD3"/>
    <w:rsid w:val="00C13B07"/>
    <w:rsid w:val="00C201B7"/>
    <w:rsid w:val="00C24B92"/>
    <w:rsid w:val="00C24D76"/>
    <w:rsid w:val="00C25165"/>
    <w:rsid w:val="00C25E8B"/>
    <w:rsid w:val="00C26006"/>
    <w:rsid w:val="00C27C75"/>
    <w:rsid w:val="00C3027E"/>
    <w:rsid w:val="00C30A81"/>
    <w:rsid w:val="00C31E71"/>
    <w:rsid w:val="00C3222F"/>
    <w:rsid w:val="00C32954"/>
    <w:rsid w:val="00C33589"/>
    <w:rsid w:val="00C34B3C"/>
    <w:rsid w:val="00C37712"/>
    <w:rsid w:val="00C37834"/>
    <w:rsid w:val="00C40B95"/>
    <w:rsid w:val="00C40E0A"/>
    <w:rsid w:val="00C4641D"/>
    <w:rsid w:val="00C50827"/>
    <w:rsid w:val="00C50DD1"/>
    <w:rsid w:val="00C54820"/>
    <w:rsid w:val="00C557B8"/>
    <w:rsid w:val="00C55D40"/>
    <w:rsid w:val="00C6015B"/>
    <w:rsid w:val="00C67628"/>
    <w:rsid w:val="00C6784F"/>
    <w:rsid w:val="00C70342"/>
    <w:rsid w:val="00C70E9F"/>
    <w:rsid w:val="00C717E8"/>
    <w:rsid w:val="00C71886"/>
    <w:rsid w:val="00C71B94"/>
    <w:rsid w:val="00C73DCF"/>
    <w:rsid w:val="00C77B88"/>
    <w:rsid w:val="00C80FBD"/>
    <w:rsid w:val="00C81881"/>
    <w:rsid w:val="00C82A79"/>
    <w:rsid w:val="00C853E9"/>
    <w:rsid w:val="00C90B83"/>
    <w:rsid w:val="00C91070"/>
    <w:rsid w:val="00C91EC5"/>
    <w:rsid w:val="00C9405D"/>
    <w:rsid w:val="00CA169F"/>
    <w:rsid w:val="00CA174C"/>
    <w:rsid w:val="00CA2A0A"/>
    <w:rsid w:val="00CA7D4C"/>
    <w:rsid w:val="00CB1A47"/>
    <w:rsid w:val="00CB3868"/>
    <w:rsid w:val="00CB3CDF"/>
    <w:rsid w:val="00CB5126"/>
    <w:rsid w:val="00CB5339"/>
    <w:rsid w:val="00CB6A2F"/>
    <w:rsid w:val="00CB6D69"/>
    <w:rsid w:val="00CB6FF0"/>
    <w:rsid w:val="00CB7CCF"/>
    <w:rsid w:val="00CC074E"/>
    <w:rsid w:val="00CC1C38"/>
    <w:rsid w:val="00CC277B"/>
    <w:rsid w:val="00CC3AAB"/>
    <w:rsid w:val="00CC54DB"/>
    <w:rsid w:val="00CD2964"/>
    <w:rsid w:val="00CD37BB"/>
    <w:rsid w:val="00CD52C1"/>
    <w:rsid w:val="00CD59D0"/>
    <w:rsid w:val="00CD688B"/>
    <w:rsid w:val="00CE17DB"/>
    <w:rsid w:val="00CE1DD0"/>
    <w:rsid w:val="00CE5152"/>
    <w:rsid w:val="00CE64E9"/>
    <w:rsid w:val="00CF1C7D"/>
    <w:rsid w:val="00CF47E3"/>
    <w:rsid w:val="00CF4DE7"/>
    <w:rsid w:val="00CF5200"/>
    <w:rsid w:val="00CF788B"/>
    <w:rsid w:val="00CF7CB2"/>
    <w:rsid w:val="00D018B0"/>
    <w:rsid w:val="00D025DC"/>
    <w:rsid w:val="00D028D7"/>
    <w:rsid w:val="00D04D37"/>
    <w:rsid w:val="00D062FC"/>
    <w:rsid w:val="00D0714C"/>
    <w:rsid w:val="00D07950"/>
    <w:rsid w:val="00D07C48"/>
    <w:rsid w:val="00D156E0"/>
    <w:rsid w:val="00D17966"/>
    <w:rsid w:val="00D21BAD"/>
    <w:rsid w:val="00D32081"/>
    <w:rsid w:val="00D34B03"/>
    <w:rsid w:val="00D36514"/>
    <w:rsid w:val="00D3760E"/>
    <w:rsid w:val="00D3768F"/>
    <w:rsid w:val="00D40E69"/>
    <w:rsid w:val="00D416F0"/>
    <w:rsid w:val="00D4279E"/>
    <w:rsid w:val="00D47634"/>
    <w:rsid w:val="00D51443"/>
    <w:rsid w:val="00D533DC"/>
    <w:rsid w:val="00D53DFF"/>
    <w:rsid w:val="00D55833"/>
    <w:rsid w:val="00D56E4F"/>
    <w:rsid w:val="00D64997"/>
    <w:rsid w:val="00D66077"/>
    <w:rsid w:val="00D71518"/>
    <w:rsid w:val="00D71B02"/>
    <w:rsid w:val="00D72183"/>
    <w:rsid w:val="00D731F4"/>
    <w:rsid w:val="00D73280"/>
    <w:rsid w:val="00D74FCB"/>
    <w:rsid w:val="00D76FEB"/>
    <w:rsid w:val="00D77052"/>
    <w:rsid w:val="00D82246"/>
    <w:rsid w:val="00D822E9"/>
    <w:rsid w:val="00D853CA"/>
    <w:rsid w:val="00D911B2"/>
    <w:rsid w:val="00D91B8F"/>
    <w:rsid w:val="00D91F2C"/>
    <w:rsid w:val="00D97CB2"/>
    <w:rsid w:val="00DA027B"/>
    <w:rsid w:val="00DA2F22"/>
    <w:rsid w:val="00DA7C5A"/>
    <w:rsid w:val="00DB12C8"/>
    <w:rsid w:val="00DB1604"/>
    <w:rsid w:val="00DB2395"/>
    <w:rsid w:val="00DB4560"/>
    <w:rsid w:val="00DB6697"/>
    <w:rsid w:val="00DB72AC"/>
    <w:rsid w:val="00DB7FBC"/>
    <w:rsid w:val="00DC21B8"/>
    <w:rsid w:val="00DC26A9"/>
    <w:rsid w:val="00DC371A"/>
    <w:rsid w:val="00DC3D67"/>
    <w:rsid w:val="00DD0B55"/>
    <w:rsid w:val="00DD1234"/>
    <w:rsid w:val="00DD1559"/>
    <w:rsid w:val="00DD172E"/>
    <w:rsid w:val="00DD582D"/>
    <w:rsid w:val="00DD5AC6"/>
    <w:rsid w:val="00DD5D78"/>
    <w:rsid w:val="00DE0C62"/>
    <w:rsid w:val="00DE0F6E"/>
    <w:rsid w:val="00DE4494"/>
    <w:rsid w:val="00DF0E6D"/>
    <w:rsid w:val="00DF207F"/>
    <w:rsid w:val="00DF2F60"/>
    <w:rsid w:val="00DF4994"/>
    <w:rsid w:val="00DF6795"/>
    <w:rsid w:val="00E002DB"/>
    <w:rsid w:val="00E07613"/>
    <w:rsid w:val="00E11E2A"/>
    <w:rsid w:val="00E14842"/>
    <w:rsid w:val="00E16AEA"/>
    <w:rsid w:val="00E2523B"/>
    <w:rsid w:val="00E255A5"/>
    <w:rsid w:val="00E31FCE"/>
    <w:rsid w:val="00E324EE"/>
    <w:rsid w:val="00E32ED1"/>
    <w:rsid w:val="00E33DC0"/>
    <w:rsid w:val="00E35DD5"/>
    <w:rsid w:val="00E4020A"/>
    <w:rsid w:val="00E410EF"/>
    <w:rsid w:val="00E41553"/>
    <w:rsid w:val="00E41BA1"/>
    <w:rsid w:val="00E4326C"/>
    <w:rsid w:val="00E44B10"/>
    <w:rsid w:val="00E4741D"/>
    <w:rsid w:val="00E5151C"/>
    <w:rsid w:val="00E5354F"/>
    <w:rsid w:val="00E55CD5"/>
    <w:rsid w:val="00E56A68"/>
    <w:rsid w:val="00E6089A"/>
    <w:rsid w:val="00E633B6"/>
    <w:rsid w:val="00E6473C"/>
    <w:rsid w:val="00E64B72"/>
    <w:rsid w:val="00E71DF3"/>
    <w:rsid w:val="00E7206A"/>
    <w:rsid w:val="00E72297"/>
    <w:rsid w:val="00E7249B"/>
    <w:rsid w:val="00E72738"/>
    <w:rsid w:val="00E73A2B"/>
    <w:rsid w:val="00E75DCF"/>
    <w:rsid w:val="00E76F74"/>
    <w:rsid w:val="00E854E0"/>
    <w:rsid w:val="00E87B1A"/>
    <w:rsid w:val="00E9085F"/>
    <w:rsid w:val="00E90DF0"/>
    <w:rsid w:val="00E96651"/>
    <w:rsid w:val="00E97640"/>
    <w:rsid w:val="00E9775E"/>
    <w:rsid w:val="00E97F26"/>
    <w:rsid w:val="00EA207A"/>
    <w:rsid w:val="00EA286E"/>
    <w:rsid w:val="00EA4287"/>
    <w:rsid w:val="00EA6EB0"/>
    <w:rsid w:val="00EA7369"/>
    <w:rsid w:val="00EB2B7D"/>
    <w:rsid w:val="00EB388D"/>
    <w:rsid w:val="00EB58ED"/>
    <w:rsid w:val="00EB67A6"/>
    <w:rsid w:val="00EB6AB3"/>
    <w:rsid w:val="00EC4AF2"/>
    <w:rsid w:val="00EC68BD"/>
    <w:rsid w:val="00EC6A99"/>
    <w:rsid w:val="00EC7383"/>
    <w:rsid w:val="00EC7808"/>
    <w:rsid w:val="00ED1878"/>
    <w:rsid w:val="00ED36C2"/>
    <w:rsid w:val="00ED3CE3"/>
    <w:rsid w:val="00ED42DE"/>
    <w:rsid w:val="00ED55F2"/>
    <w:rsid w:val="00ED6785"/>
    <w:rsid w:val="00ED7D74"/>
    <w:rsid w:val="00EE23C3"/>
    <w:rsid w:val="00EE537D"/>
    <w:rsid w:val="00EE7391"/>
    <w:rsid w:val="00EF03AB"/>
    <w:rsid w:val="00EF2C3A"/>
    <w:rsid w:val="00EF3556"/>
    <w:rsid w:val="00EF3B8C"/>
    <w:rsid w:val="00EF40FB"/>
    <w:rsid w:val="00EF45DA"/>
    <w:rsid w:val="00EF69A1"/>
    <w:rsid w:val="00F00335"/>
    <w:rsid w:val="00F02261"/>
    <w:rsid w:val="00F02A16"/>
    <w:rsid w:val="00F0462F"/>
    <w:rsid w:val="00F120AD"/>
    <w:rsid w:val="00F1757D"/>
    <w:rsid w:val="00F1792A"/>
    <w:rsid w:val="00F210F7"/>
    <w:rsid w:val="00F2249C"/>
    <w:rsid w:val="00F24C3F"/>
    <w:rsid w:val="00F2545D"/>
    <w:rsid w:val="00F30303"/>
    <w:rsid w:val="00F31C10"/>
    <w:rsid w:val="00F342A3"/>
    <w:rsid w:val="00F348F9"/>
    <w:rsid w:val="00F359BA"/>
    <w:rsid w:val="00F365DD"/>
    <w:rsid w:val="00F42C42"/>
    <w:rsid w:val="00F43EF7"/>
    <w:rsid w:val="00F44689"/>
    <w:rsid w:val="00F458A2"/>
    <w:rsid w:val="00F45ACB"/>
    <w:rsid w:val="00F50466"/>
    <w:rsid w:val="00F5089F"/>
    <w:rsid w:val="00F50CD1"/>
    <w:rsid w:val="00F51B0F"/>
    <w:rsid w:val="00F54E39"/>
    <w:rsid w:val="00F55783"/>
    <w:rsid w:val="00F55A43"/>
    <w:rsid w:val="00F55D04"/>
    <w:rsid w:val="00F563B4"/>
    <w:rsid w:val="00F60A3C"/>
    <w:rsid w:val="00F63201"/>
    <w:rsid w:val="00F7365E"/>
    <w:rsid w:val="00F747C0"/>
    <w:rsid w:val="00F75AAF"/>
    <w:rsid w:val="00F76874"/>
    <w:rsid w:val="00F82F4D"/>
    <w:rsid w:val="00F831F2"/>
    <w:rsid w:val="00F839EA"/>
    <w:rsid w:val="00F84324"/>
    <w:rsid w:val="00F86DE1"/>
    <w:rsid w:val="00F87881"/>
    <w:rsid w:val="00F87C18"/>
    <w:rsid w:val="00F94023"/>
    <w:rsid w:val="00F96801"/>
    <w:rsid w:val="00FA0602"/>
    <w:rsid w:val="00FA18C5"/>
    <w:rsid w:val="00FA2F45"/>
    <w:rsid w:val="00FA3DC2"/>
    <w:rsid w:val="00FA4373"/>
    <w:rsid w:val="00FA5897"/>
    <w:rsid w:val="00FA7EA5"/>
    <w:rsid w:val="00FB1050"/>
    <w:rsid w:val="00FB32C1"/>
    <w:rsid w:val="00FB5D58"/>
    <w:rsid w:val="00FB77B0"/>
    <w:rsid w:val="00FC3596"/>
    <w:rsid w:val="00FC51C0"/>
    <w:rsid w:val="00FC5DD0"/>
    <w:rsid w:val="00FC73CB"/>
    <w:rsid w:val="00FC7463"/>
    <w:rsid w:val="00FC77F8"/>
    <w:rsid w:val="00FC7B84"/>
    <w:rsid w:val="00FD10ED"/>
    <w:rsid w:val="00FD26CB"/>
    <w:rsid w:val="00FD332E"/>
    <w:rsid w:val="00FD55B8"/>
    <w:rsid w:val="00FD5B55"/>
    <w:rsid w:val="00FE152D"/>
    <w:rsid w:val="00FE15F8"/>
    <w:rsid w:val="00FE3B51"/>
    <w:rsid w:val="00FE3D09"/>
    <w:rsid w:val="00FE5521"/>
    <w:rsid w:val="00FE5542"/>
    <w:rsid w:val="00FE745F"/>
    <w:rsid w:val="00FE777C"/>
    <w:rsid w:val="00FF0EF5"/>
    <w:rsid w:val="00FF13E0"/>
    <w:rsid w:val="00FF1B27"/>
    <w:rsid w:val="00FF1C72"/>
    <w:rsid w:val="00FF1D66"/>
    <w:rsid w:val="00FF31D8"/>
    <w:rsid w:val="00FF48D4"/>
    <w:rsid w:val="00FF72D3"/>
    <w:rsid w:val="00FF73B4"/>
    <w:rsid w:val="0B20CF57"/>
    <w:rsid w:val="11DAA7AF"/>
    <w:rsid w:val="1D6A8DC9"/>
    <w:rsid w:val="1FAAC374"/>
    <w:rsid w:val="2124679E"/>
    <w:rsid w:val="30C20FD8"/>
    <w:rsid w:val="3CA8DB14"/>
    <w:rsid w:val="3E10BFC7"/>
    <w:rsid w:val="3EB1A41C"/>
    <w:rsid w:val="5C70A87C"/>
    <w:rsid w:val="5F48C954"/>
    <w:rsid w:val="65CB75BD"/>
    <w:rsid w:val="74090037"/>
    <w:rsid w:val="74340360"/>
    <w:rsid w:val="7C0C2718"/>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C2961EA"/>
  <w15:docId w15:val="{3A1D3B3F-2CC7-4CA2-8100-3E5F7A6BBC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US" w:eastAsia="en-US" w:bidi="en-US"/>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Number" w:semiHidden="1" w:unhideWhenUsed="1"/>
    <w:lsdException w:name="List 2"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Subtitle"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2E0546"/>
    <w:pPr>
      <w:spacing w:after="240" w:line="320" w:lineRule="exact"/>
    </w:pPr>
    <w:rPr>
      <w:rFonts w:ascii="Arial" w:hAnsi="Arial" w:cs="Arial"/>
      <w:szCs w:val="22"/>
    </w:rPr>
  </w:style>
  <w:style w:type="paragraph" w:styleId="berschrift1">
    <w:name w:val="heading 1"/>
    <w:aliases w:val="Schlagzeile"/>
    <w:basedOn w:val="Kopfzeile"/>
    <w:next w:val="Standard"/>
    <w:link w:val="berschrift1Zchn"/>
    <w:qFormat/>
    <w:rsid w:val="00574A06"/>
    <w:pPr>
      <w:tabs>
        <w:tab w:val="clear" w:pos="4536"/>
        <w:tab w:val="clear" w:pos="9072"/>
        <w:tab w:val="left" w:pos="4253"/>
        <w:tab w:val="left" w:pos="5103"/>
        <w:tab w:val="left" w:pos="5954"/>
        <w:tab w:val="left" w:pos="6804"/>
      </w:tabs>
      <w:spacing w:after="600" w:line="280" w:lineRule="exact"/>
      <w:outlineLvl w:val="0"/>
    </w:pPr>
    <w:rPr>
      <w:rFonts w:cs="Times New Roman"/>
      <w:sz w:val="24"/>
      <w:szCs w:val="24"/>
      <w:lang w:val="en-GB" w:eastAsia="en-GB" w:bidi="en-GB"/>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aliases w:val=" Char, Char Char Char Char"/>
    <w:basedOn w:val="Standard"/>
    <w:link w:val="KopfzeileZchn"/>
    <w:pPr>
      <w:tabs>
        <w:tab w:val="center" w:pos="4536"/>
        <w:tab w:val="right" w:pos="9072"/>
      </w:tabs>
    </w:pPr>
  </w:style>
  <w:style w:type="paragraph" w:styleId="Fuzeile">
    <w:name w:val="footer"/>
    <w:basedOn w:val="Standard"/>
    <w:pPr>
      <w:tabs>
        <w:tab w:val="center" w:pos="4536"/>
        <w:tab w:val="right" w:pos="9072"/>
      </w:tabs>
    </w:pPr>
  </w:style>
  <w:style w:type="paragraph" w:customStyle="1" w:styleId="Fliesstext">
    <w:name w:val="Fliesstext"/>
    <w:basedOn w:val="Standard"/>
  </w:style>
  <w:style w:type="paragraph" w:styleId="Verzeichnis1">
    <w:name w:val="toc 1"/>
    <w:basedOn w:val="Standard"/>
    <w:next w:val="Standard"/>
    <w:autoRedefine/>
    <w:semiHidden/>
    <w:pPr>
      <w:tabs>
        <w:tab w:val="right" w:leader="dot" w:pos="420"/>
        <w:tab w:val="left" w:pos="1316"/>
      </w:tabs>
    </w:pPr>
    <w:rPr>
      <w:szCs w:val="24"/>
    </w:rPr>
  </w:style>
  <w:style w:type="paragraph" w:styleId="Sprechblasentext">
    <w:name w:val="Balloon Text"/>
    <w:basedOn w:val="Standard"/>
    <w:link w:val="SprechblasentextZchn"/>
    <w:rsid w:val="00745B3E"/>
    <w:rPr>
      <w:rFonts w:ascii="Tahoma" w:hAnsi="Tahoma" w:cs="Tahoma"/>
      <w:sz w:val="16"/>
      <w:szCs w:val="16"/>
    </w:rPr>
  </w:style>
  <w:style w:type="character" w:customStyle="1" w:styleId="SprechblasentextZchn">
    <w:name w:val="Sprechblasentext Zchn"/>
    <w:basedOn w:val="Absatz-Standardschriftart"/>
    <w:link w:val="Sprechblasentext"/>
    <w:rsid w:val="00745B3E"/>
    <w:rPr>
      <w:rFonts w:ascii="Tahoma" w:hAnsi="Tahoma" w:cs="Tahoma"/>
      <w:sz w:val="16"/>
      <w:szCs w:val="16"/>
      <w:lang w:eastAsia="en-US"/>
    </w:rPr>
  </w:style>
  <w:style w:type="character" w:customStyle="1" w:styleId="KopfzeileZchn">
    <w:name w:val="Kopfzeile Zchn"/>
    <w:aliases w:val=" Char Zchn, Char Char Char Char Zchn"/>
    <w:basedOn w:val="Absatz-Standardschriftart"/>
    <w:link w:val="Kopfzeile"/>
    <w:rsid w:val="002D5E34"/>
    <w:rPr>
      <w:rFonts w:ascii="Arial" w:hAnsi="Arial"/>
      <w:sz w:val="22"/>
      <w:lang w:eastAsia="en-US"/>
    </w:rPr>
  </w:style>
  <w:style w:type="character" w:styleId="Kommentarzeichen">
    <w:name w:val="annotation reference"/>
    <w:basedOn w:val="Absatz-Standardschriftart"/>
    <w:uiPriority w:val="99"/>
    <w:rsid w:val="009475B3"/>
    <w:rPr>
      <w:sz w:val="16"/>
      <w:szCs w:val="16"/>
    </w:rPr>
  </w:style>
  <w:style w:type="paragraph" w:styleId="Kommentartext">
    <w:name w:val="annotation text"/>
    <w:basedOn w:val="Standard"/>
    <w:link w:val="KommentartextZchn"/>
    <w:uiPriority w:val="99"/>
    <w:rsid w:val="009475B3"/>
  </w:style>
  <w:style w:type="character" w:customStyle="1" w:styleId="KommentartextZchn">
    <w:name w:val="Kommentartext Zchn"/>
    <w:basedOn w:val="Absatz-Standardschriftart"/>
    <w:link w:val="Kommentartext"/>
    <w:uiPriority w:val="99"/>
    <w:rsid w:val="009475B3"/>
    <w:rPr>
      <w:rFonts w:ascii="Arial" w:hAnsi="Arial"/>
      <w:lang w:eastAsia="en-US"/>
    </w:rPr>
  </w:style>
  <w:style w:type="paragraph" w:styleId="Kommentarthema">
    <w:name w:val="annotation subject"/>
    <w:basedOn w:val="Kommentartext"/>
    <w:next w:val="Kommentartext"/>
    <w:link w:val="KommentarthemaZchn"/>
    <w:rsid w:val="009475B3"/>
    <w:rPr>
      <w:b/>
      <w:bCs/>
    </w:rPr>
  </w:style>
  <w:style w:type="character" w:customStyle="1" w:styleId="KommentarthemaZchn">
    <w:name w:val="Kommentarthema Zchn"/>
    <w:basedOn w:val="KommentartextZchn"/>
    <w:link w:val="Kommentarthema"/>
    <w:rsid w:val="009475B3"/>
    <w:rPr>
      <w:rFonts w:ascii="Arial" w:hAnsi="Arial"/>
      <w:b/>
      <w:bCs/>
      <w:lang w:eastAsia="en-US"/>
    </w:rPr>
  </w:style>
  <w:style w:type="character" w:styleId="Hyperlink">
    <w:name w:val="Hyperlink"/>
    <w:basedOn w:val="Absatz-Standardschriftart"/>
    <w:rsid w:val="00120AF2"/>
    <w:rPr>
      <w:color w:val="0000FF" w:themeColor="hyperlink"/>
      <w:u w:val="single"/>
    </w:rPr>
  </w:style>
  <w:style w:type="character" w:styleId="Fett">
    <w:name w:val="Strong"/>
    <w:aliases w:val="Boilerplate"/>
    <w:uiPriority w:val="22"/>
    <w:qFormat/>
    <w:rsid w:val="00055A5C"/>
    <w:rPr>
      <w:rFonts w:ascii="Arial" w:hAnsi="Arial"/>
      <w:color w:val="auto"/>
      <w:sz w:val="16"/>
    </w:rPr>
  </w:style>
  <w:style w:type="paragraph" w:styleId="KeinLeerraum">
    <w:name w:val="No Spacing"/>
    <w:aliases w:val="Dachzeile"/>
    <w:basedOn w:val="Standard"/>
    <w:uiPriority w:val="1"/>
    <w:qFormat/>
    <w:rsid w:val="00574A06"/>
    <w:pPr>
      <w:spacing w:before="840" w:after="0" w:line="360" w:lineRule="auto"/>
    </w:pPr>
    <w:rPr>
      <w:b/>
      <w:sz w:val="24"/>
      <w:lang w:val="en-GB" w:eastAsia="en-GB" w:bidi="en-GB"/>
    </w:rPr>
  </w:style>
  <w:style w:type="character" w:customStyle="1" w:styleId="berschrift1Zchn">
    <w:name w:val="Überschrift 1 Zchn"/>
    <w:aliases w:val="Schlagzeile Zchn"/>
    <w:basedOn w:val="Absatz-Standardschriftart"/>
    <w:link w:val="berschrift1"/>
    <w:rsid w:val="00574A06"/>
    <w:rPr>
      <w:rFonts w:ascii="Arial" w:hAnsi="Arial"/>
      <w:sz w:val="24"/>
      <w:szCs w:val="24"/>
      <w:lang w:val="en-GB" w:eastAsia="en-GB" w:bidi="en-GB"/>
    </w:rPr>
  </w:style>
  <w:style w:type="character" w:styleId="Hervorhebung">
    <w:name w:val="Emphasis"/>
    <w:aliases w:val="Ort/Datum"/>
    <w:qFormat/>
    <w:rsid w:val="00574A06"/>
    <w:rPr>
      <w:lang w:val="en-GB" w:eastAsia="en-GB" w:bidi="en-GB"/>
    </w:rPr>
  </w:style>
  <w:style w:type="paragraph" w:styleId="Titel">
    <w:name w:val="Title"/>
    <w:aliases w:val="Lead"/>
    <w:basedOn w:val="Kopfzeile"/>
    <w:next w:val="Standard"/>
    <w:link w:val="TitelZchn"/>
    <w:qFormat/>
    <w:rsid w:val="00AB7E1B"/>
    <w:rPr>
      <w:b/>
      <w:lang w:val="de-CH"/>
    </w:rPr>
  </w:style>
  <w:style w:type="character" w:customStyle="1" w:styleId="TitelZchn">
    <w:name w:val="Titel Zchn"/>
    <w:aliases w:val="Lead Zchn"/>
    <w:basedOn w:val="Absatz-Standardschriftart"/>
    <w:link w:val="Titel"/>
    <w:rsid w:val="00AB7E1B"/>
    <w:rPr>
      <w:rFonts w:ascii="Arial" w:hAnsi="Arial" w:cs="Arial"/>
      <w:b/>
      <w:szCs w:val="22"/>
      <w:lang w:val="de-CH"/>
    </w:rPr>
  </w:style>
  <w:style w:type="paragraph" w:styleId="Zitat">
    <w:name w:val="Quote"/>
    <w:aliases w:val="BU"/>
    <w:basedOn w:val="Standard"/>
    <w:next w:val="Standard"/>
    <w:link w:val="ZitatZchn"/>
    <w:uiPriority w:val="29"/>
    <w:qFormat/>
    <w:rsid w:val="00C0638B"/>
    <w:pPr>
      <w:spacing w:after="0"/>
    </w:pPr>
    <w:rPr>
      <w:lang w:val="de-CH" w:eastAsia="de-CH" w:bidi="ar-SA"/>
    </w:rPr>
  </w:style>
  <w:style w:type="character" w:customStyle="1" w:styleId="ZitatZchn">
    <w:name w:val="Zitat Zchn"/>
    <w:aliases w:val="BU Zchn"/>
    <w:basedOn w:val="Absatz-Standardschriftart"/>
    <w:link w:val="Zitat"/>
    <w:uiPriority w:val="29"/>
    <w:rsid w:val="00C0638B"/>
    <w:rPr>
      <w:rFonts w:ascii="Arial" w:hAnsi="Arial" w:cs="Arial"/>
      <w:szCs w:val="22"/>
      <w:lang w:val="de-CH" w:eastAsia="de-CH" w:bidi="ar-SA"/>
    </w:rPr>
  </w:style>
  <w:style w:type="paragraph" w:styleId="Untertitel">
    <w:name w:val="Subtitle"/>
    <w:aliases w:val="Zwischen Headline"/>
    <w:basedOn w:val="Standard"/>
    <w:next w:val="Standard"/>
    <w:link w:val="UntertitelZchn"/>
    <w:qFormat/>
    <w:rsid w:val="00C0638B"/>
    <w:pPr>
      <w:spacing w:after="0"/>
    </w:pPr>
    <w:rPr>
      <w:b/>
    </w:rPr>
  </w:style>
  <w:style w:type="character" w:customStyle="1" w:styleId="UntertitelZchn">
    <w:name w:val="Untertitel Zchn"/>
    <w:aliases w:val="Zwischen Headline Zchn"/>
    <w:basedOn w:val="Absatz-Standardschriftart"/>
    <w:link w:val="Untertitel"/>
    <w:rsid w:val="00C0638B"/>
    <w:rPr>
      <w:rFonts w:ascii="Arial" w:hAnsi="Arial" w:cs="Arial"/>
      <w:b/>
      <w:szCs w:val="22"/>
      <w:lang w:val="de-CH"/>
    </w:rPr>
  </w:style>
  <w:style w:type="table" w:styleId="Tabellenraster">
    <w:name w:val="Table Grid"/>
    <w:basedOn w:val="NormaleTabelle"/>
    <w:rsid w:val="00AB7E1B"/>
    <w:rPr>
      <w:lang w:val="de-CH" w:eastAsia="de-CH"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tensivesZitat">
    <w:name w:val="Intense Quote"/>
    <w:aliases w:val="Caption,Boilerplate Headline"/>
    <w:basedOn w:val="Zitat"/>
    <w:next w:val="Standard"/>
    <w:link w:val="IntensivesZitatZchn"/>
    <w:uiPriority w:val="30"/>
    <w:qFormat/>
    <w:rsid w:val="00C37712"/>
    <w:pPr>
      <w:spacing w:after="240" w:line="240" w:lineRule="auto"/>
      <w:ind w:left="142" w:right="913"/>
    </w:pPr>
    <w:rPr>
      <w:sz w:val="18"/>
      <w:lang w:val="en-US"/>
    </w:rPr>
  </w:style>
  <w:style w:type="character" w:customStyle="1" w:styleId="IntensivesZitatZchn">
    <w:name w:val="Intensives Zitat Zchn"/>
    <w:aliases w:val="Caption Zchn,Boilerplate Headline Zchn"/>
    <w:basedOn w:val="Absatz-Standardschriftart"/>
    <w:link w:val="IntensivesZitat"/>
    <w:uiPriority w:val="30"/>
    <w:rsid w:val="00C37712"/>
    <w:rPr>
      <w:rFonts w:ascii="Arial" w:hAnsi="Arial" w:cs="Arial"/>
      <w:sz w:val="18"/>
      <w:szCs w:val="22"/>
      <w:lang w:eastAsia="de-CH" w:bidi="ar-SA"/>
    </w:rPr>
  </w:style>
  <w:style w:type="character" w:styleId="SchwacherVerweis">
    <w:name w:val="Subtle Reference"/>
    <w:uiPriority w:val="31"/>
    <w:qFormat/>
    <w:rsid w:val="00063A9A"/>
    <w:rPr>
      <w:b/>
      <w:sz w:val="16"/>
      <w:lang w:eastAsia="en-US" w:bidi="en-US"/>
    </w:rPr>
  </w:style>
  <w:style w:type="paragraph" w:customStyle="1" w:styleId="Boilerpatebold">
    <w:name w:val="Boilerpate bold"/>
    <w:basedOn w:val="Standard"/>
    <w:autoRedefine/>
    <w:qFormat/>
    <w:rsid w:val="00055A5C"/>
    <w:pPr>
      <w:spacing w:after="0" w:line="240" w:lineRule="auto"/>
    </w:pPr>
    <w:rPr>
      <w:b/>
      <w:sz w:val="16"/>
    </w:rPr>
  </w:style>
  <w:style w:type="character" w:customStyle="1" w:styleId="normaltextrun">
    <w:name w:val="normaltextrun"/>
    <w:basedOn w:val="Absatz-Standardschriftart"/>
    <w:rsid w:val="004617DC"/>
  </w:style>
  <w:style w:type="paragraph" w:styleId="Listenabsatz">
    <w:name w:val="List Paragraph"/>
    <w:basedOn w:val="Standard"/>
    <w:uiPriority w:val="34"/>
    <w:qFormat/>
    <w:rsid w:val="004617DC"/>
    <w:pPr>
      <w:spacing w:after="160" w:line="259" w:lineRule="auto"/>
      <w:ind w:left="720"/>
      <w:contextualSpacing/>
    </w:pPr>
    <w:rPr>
      <w:rFonts w:asciiTheme="minorHAnsi" w:eastAsiaTheme="minorHAnsi" w:hAnsiTheme="minorHAnsi" w:cstheme="minorBidi"/>
      <w:sz w:val="22"/>
      <w:lang w:val="de-CH" w:bidi="ar-SA"/>
    </w:rPr>
  </w:style>
  <w:style w:type="character" w:styleId="NichtaufgelsteErwhnung">
    <w:name w:val="Unresolved Mention"/>
    <w:basedOn w:val="Absatz-Standardschriftart"/>
    <w:uiPriority w:val="99"/>
    <w:semiHidden/>
    <w:unhideWhenUsed/>
    <w:rsid w:val="00BC7CAE"/>
    <w:rPr>
      <w:color w:val="605E5C"/>
      <w:shd w:val="clear" w:color="auto" w:fill="E1DFDD"/>
    </w:rPr>
  </w:style>
  <w:style w:type="character" w:styleId="IntensiveHervorhebung">
    <w:name w:val="Intense Emphasis"/>
    <w:basedOn w:val="Absatz-Standardschriftart"/>
    <w:uiPriority w:val="21"/>
    <w:qFormat/>
    <w:rsid w:val="005E7C1B"/>
    <w:rPr>
      <w:i/>
      <w:iCs/>
      <w:color w:val="4F81BD" w:themeColor="accent1"/>
    </w:rPr>
  </w:style>
  <w:style w:type="paragraph" w:customStyle="1" w:styleId="02Text031TextSubtitle">
    <w:name w:val="02 Text: 03.1 Text Subtitle"/>
    <w:basedOn w:val="Standard"/>
    <w:qFormat/>
    <w:rsid w:val="00B812AF"/>
    <w:pPr>
      <w:spacing w:before="100" w:after="160" w:line="259" w:lineRule="auto"/>
    </w:pPr>
    <w:rPr>
      <w:rFonts w:asciiTheme="minorHAnsi" w:eastAsiaTheme="minorHAnsi" w:hAnsiTheme="minorHAnsi" w:cstheme="minorBidi"/>
      <w:b/>
      <w:color w:val="000000" w:themeColor="text1"/>
      <w:sz w:val="22"/>
      <w:szCs w:val="20"/>
      <w:lang w:val="de-CH" w:bidi="ar-SA"/>
    </w:rPr>
  </w:style>
  <w:style w:type="paragraph" w:customStyle="1" w:styleId="02Text032TextParagraph">
    <w:name w:val="02 Text: 03.2 Text Paragraph"/>
    <w:basedOn w:val="Standard"/>
    <w:qFormat/>
    <w:rsid w:val="00B812AF"/>
    <w:pPr>
      <w:spacing w:after="160" w:line="259" w:lineRule="auto"/>
    </w:pPr>
    <w:rPr>
      <w:rFonts w:asciiTheme="minorHAnsi" w:eastAsiaTheme="minorHAnsi" w:hAnsiTheme="minorHAnsi" w:cstheme="minorBidi"/>
      <w:color w:val="000000" w:themeColor="text1"/>
      <w:sz w:val="22"/>
      <w:lang w:bidi="ar-SA"/>
    </w:rPr>
  </w:style>
  <w:style w:type="character" w:styleId="BesuchterLink">
    <w:name w:val="FollowedHyperlink"/>
    <w:basedOn w:val="Absatz-Standardschriftart"/>
    <w:semiHidden/>
    <w:unhideWhenUsed/>
    <w:rsid w:val="00A708B8"/>
    <w:rPr>
      <w:color w:val="800080" w:themeColor="followedHyperlink"/>
      <w:u w:val="single"/>
    </w:rPr>
  </w:style>
  <w:style w:type="character" w:customStyle="1" w:styleId="eop">
    <w:name w:val="eop"/>
    <w:basedOn w:val="Absatz-Standardschriftart"/>
    <w:rsid w:val="00717B20"/>
  </w:style>
  <w:style w:type="paragraph" w:styleId="berarbeitung">
    <w:name w:val="Revision"/>
    <w:hidden/>
    <w:uiPriority w:val="99"/>
    <w:semiHidden/>
    <w:rsid w:val="002E0E8F"/>
    <w:rPr>
      <w:rFonts w:ascii="Arial" w:hAnsi="Arial" w:cs="Arial"/>
      <w:szCs w:val="22"/>
    </w:rPr>
  </w:style>
  <w:style w:type="paragraph" w:styleId="Funotentext">
    <w:name w:val="footnote text"/>
    <w:basedOn w:val="Standard"/>
    <w:link w:val="FunotentextZchn"/>
    <w:semiHidden/>
    <w:unhideWhenUsed/>
    <w:rsid w:val="00D66077"/>
    <w:pPr>
      <w:spacing w:after="0" w:line="240" w:lineRule="auto"/>
    </w:pPr>
    <w:rPr>
      <w:szCs w:val="20"/>
    </w:rPr>
  </w:style>
  <w:style w:type="character" w:customStyle="1" w:styleId="FunotentextZchn">
    <w:name w:val="Fußnotentext Zchn"/>
    <w:basedOn w:val="Absatz-Standardschriftart"/>
    <w:link w:val="Funotentext"/>
    <w:semiHidden/>
    <w:rsid w:val="00D66077"/>
    <w:rPr>
      <w:rFonts w:ascii="Arial" w:hAnsi="Arial" w:cs="Arial"/>
    </w:rPr>
  </w:style>
  <w:style w:type="character" w:styleId="Funotenzeichen">
    <w:name w:val="footnote reference"/>
    <w:basedOn w:val="Absatz-Standardschriftart"/>
    <w:semiHidden/>
    <w:unhideWhenUsed/>
    <w:rsid w:val="00D66077"/>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5398022">
      <w:bodyDiv w:val="1"/>
      <w:marLeft w:val="0"/>
      <w:marRight w:val="0"/>
      <w:marTop w:val="0"/>
      <w:marBottom w:val="0"/>
      <w:divBdr>
        <w:top w:val="none" w:sz="0" w:space="0" w:color="auto"/>
        <w:left w:val="none" w:sz="0" w:space="0" w:color="auto"/>
        <w:bottom w:val="none" w:sz="0" w:space="0" w:color="auto"/>
        <w:right w:val="none" w:sz="0" w:space="0" w:color="auto"/>
      </w:divBdr>
    </w:div>
    <w:div w:id="219755032">
      <w:bodyDiv w:val="1"/>
      <w:marLeft w:val="0"/>
      <w:marRight w:val="0"/>
      <w:marTop w:val="0"/>
      <w:marBottom w:val="0"/>
      <w:divBdr>
        <w:top w:val="none" w:sz="0" w:space="0" w:color="auto"/>
        <w:left w:val="none" w:sz="0" w:space="0" w:color="auto"/>
        <w:bottom w:val="none" w:sz="0" w:space="0" w:color="auto"/>
        <w:right w:val="none" w:sz="0" w:space="0" w:color="auto"/>
      </w:divBdr>
    </w:div>
    <w:div w:id="310673036">
      <w:bodyDiv w:val="1"/>
      <w:marLeft w:val="0"/>
      <w:marRight w:val="0"/>
      <w:marTop w:val="0"/>
      <w:marBottom w:val="0"/>
      <w:divBdr>
        <w:top w:val="none" w:sz="0" w:space="0" w:color="auto"/>
        <w:left w:val="none" w:sz="0" w:space="0" w:color="auto"/>
        <w:bottom w:val="none" w:sz="0" w:space="0" w:color="auto"/>
        <w:right w:val="none" w:sz="0" w:space="0" w:color="auto"/>
      </w:divBdr>
    </w:div>
    <w:div w:id="1217820665">
      <w:bodyDiv w:val="1"/>
      <w:marLeft w:val="0"/>
      <w:marRight w:val="0"/>
      <w:marTop w:val="0"/>
      <w:marBottom w:val="0"/>
      <w:divBdr>
        <w:top w:val="none" w:sz="0" w:space="0" w:color="auto"/>
        <w:left w:val="none" w:sz="0" w:space="0" w:color="auto"/>
        <w:bottom w:val="none" w:sz="0" w:space="0" w:color="auto"/>
        <w:right w:val="none" w:sz="0" w:space="0" w:color="auto"/>
      </w:divBdr>
    </w:div>
    <w:div w:id="1540126529">
      <w:bodyDiv w:val="1"/>
      <w:marLeft w:val="0"/>
      <w:marRight w:val="0"/>
      <w:marTop w:val="0"/>
      <w:marBottom w:val="0"/>
      <w:divBdr>
        <w:top w:val="none" w:sz="0" w:space="0" w:color="auto"/>
        <w:left w:val="none" w:sz="0" w:space="0" w:color="auto"/>
        <w:bottom w:val="none" w:sz="0" w:space="0" w:color="auto"/>
        <w:right w:val="none" w:sz="0" w:space="0" w:color="auto"/>
      </w:divBdr>
    </w:div>
    <w:div w:id="1574048613">
      <w:bodyDiv w:val="1"/>
      <w:marLeft w:val="0"/>
      <w:marRight w:val="0"/>
      <w:marTop w:val="0"/>
      <w:marBottom w:val="0"/>
      <w:divBdr>
        <w:top w:val="none" w:sz="0" w:space="0" w:color="auto"/>
        <w:left w:val="none" w:sz="0" w:space="0" w:color="auto"/>
        <w:bottom w:val="none" w:sz="0" w:space="0" w:color="auto"/>
        <w:right w:val="none" w:sz="0" w:space="0" w:color="auto"/>
      </w:divBdr>
      <w:divsChild>
        <w:div w:id="2102724623">
          <w:marLeft w:val="0"/>
          <w:marRight w:val="0"/>
          <w:marTop w:val="0"/>
          <w:marBottom w:val="0"/>
          <w:divBdr>
            <w:top w:val="none" w:sz="0" w:space="0" w:color="auto"/>
            <w:left w:val="none" w:sz="0" w:space="0" w:color="auto"/>
            <w:bottom w:val="none" w:sz="0" w:space="0" w:color="auto"/>
            <w:right w:val="none" w:sz="0" w:space="0" w:color="auto"/>
          </w:divBdr>
        </w:div>
        <w:div w:id="516038630">
          <w:marLeft w:val="0"/>
          <w:marRight w:val="0"/>
          <w:marTop w:val="0"/>
          <w:marBottom w:val="0"/>
          <w:divBdr>
            <w:top w:val="none" w:sz="0" w:space="0" w:color="auto"/>
            <w:left w:val="none" w:sz="0" w:space="0" w:color="auto"/>
            <w:bottom w:val="none" w:sz="0" w:space="0" w:color="auto"/>
            <w:right w:val="none" w:sz="0" w:space="0" w:color="auto"/>
          </w:divBdr>
        </w:div>
        <w:div w:id="1541356187">
          <w:marLeft w:val="0"/>
          <w:marRight w:val="0"/>
          <w:marTop w:val="0"/>
          <w:marBottom w:val="0"/>
          <w:divBdr>
            <w:top w:val="none" w:sz="0" w:space="0" w:color="auto"/>
            <w:left w:val="none" w:sz="0" w:space="0" w:color="auto"/>
            <w:bottom w:val="none" w:sz="0" w:space="0" w:color="auto"/>
            <w:right w:val="none" w:sz="0" w:space="0" w:color="auto"/>
          </w:divBdr>
        </w:div>
        <w:div w:id="2009012799">
          <w:marLeft w:val="0"/>
          <w:marRight w:val="0"/>
          <w:marTop w:val="0"/>
          <w:marBottom w:val="0"/>
          <w:divBdr>
            <w:top w:val="none" w:sz="0" w:space="0" w:color="auto"/>
            <w:left w:val="none" w:sz="0" w:space="0" w:color="auto"/>
            <w:bottom w:val="none" w:sz="0" w:space="0" w:color="auto"/>
            <w:right w:val="none" w:sz="0" w:space="0" w:color="auto"/>
          </w:divBdr>
        </w:div>
        <w:div w:id="66077366">
          <w:marLeft w:val="0"/>
          <w:marRight w:val="0"/>
          <w:marTop w:val="0"/>
          <w:marBottom w:val="0"/>
          <w:divBdr>
            <w:top w:val="none" w:sz="0" w:space="0" w:color="auto"/>
            <w:left w:val="none" w:sz="0" w:space="0" w:color="auto"/>
            <w:bottom w:val="none" w:sz="0" w:space="0" w:color="auto"/>
            <w:right w:val="none" w:sz="0" w:space="0" w:color="auto"/>
          </w:divBdr>
        </w:div>
        <w:div w:id="1425297012">
          <w:marLeft w:val="0"/>
          <w:marRight w:val="0"/>
          <w:marTop w:val="0"/>
          <w:marBottom w:val="0"/>
          <w:divBdr>
            <w:top w:val="none" w:sz="0" w:space="0" w:color="auto"/>
            <w:left w:val="none" w:sz="0" w:space="0" w:color="auto"/>
            <w:bottom w:val="none" w:sz="0" w:space="0" w:color="auto"/>
            <w:right w:val="none" w:sz="0" w:space="0" w:color="auto"/>
          </w:divBdr>
        </w:div>
        <w:div w:id="1741517366">
          <w:marLeft w:val="0"/>
          <w:marRight w:val="0"/>
          <w:marTop w:val="0"/>
          <w:marBottom w:val="0"/>
          <w:divBdr>
            <w:top w:val="none" w:sz="0" w:space="0" w:color="auto"/>
            <w:left w:val="none" w:sz="0" w:space="0" w:color="auto"/>
            <w:bottom w:val="none" w:sz="0" w:space="0" w:color="auto"/>
            <w:right w:val="none" w:sz="0" w:space="0" w:color="auto"/>
          </w:divBdr>
        </w:div>
        <w:div w:id="439840909">
          <w:marLeft w:val="0"/>
          <w:marRight w:val="0"/>
          <w:marTop w:val="0"/>
          <w:marBottom w:val="0"/>
          <w:divBdr>
            <w:top w:val="none" w:sz="0" w:space="0" w:color="auto"/>
            <w:left w:val="none" w:sz="0" w:space="0" w:color="auto"/>
            <w:bottom w:val="none" w:sz="0" w:space="0" w:color="auto"/>
            <w:right w:val="none" w:sz="0" w:space="0" w:color="auto"/>
          </w:divBdr>
        </w:div>
        <w:div w:id="55248879">
          <w:marLeft w:val="0"/>
          <w:marRight w:val="0"/>
          <w:marTop w:val="0"/>
          <w:marBottom w:val="0"/>
          <w:divBdr>
            <w:top w:val="none" w:sz="0" w:space="0" w:color="auto"/>
            <w:left w:val="none" w:sz="0" w:space="0" w:color="auto"/>
            <w:bottom w:val="none" w:sz="0" w:space="0" w:color="auto"/>
            <w:right w:val="none" w:sz="0" w:space="0" w:color="auto"/>
          </w:divBdr>
        </w:div>
        <w:div w:id="1408114593">
          <w:marLeft w:val="0"/>
          <w:marRight w:val="0"/>
          <w:marTop w:val="0"/>
          <w:marBottom w:val="0"/>
          <w:divBdr>
            <w:top w:val="none" w:sz="0" w:space="0" w:color="auto"/>
            <w:left w:val="none" w:sz="0" w:space="0" w:color="auto"/>
            <w:bottom w:val="none" w:sz="0" w:space="0" w:color="auto"/>
            <w:right w:val="none" w:sz="0" w:space="0" w:color="auto"/>
          </w:divBdr>
        </w:div>
        <w:div w:id="1982615440">
          <w:marLeft w:val="0"/>
          <w:marRight w:val="0"/>
          <w:marTop w:val="0"/>
          <w:marBottom w:val="0"/>
          <w:divBdr>
            <w:top w:val="none" w:sz="0" w:space="0" w:color="auto"/>
            <w:left w:val="none" w:sz="0" w:space="0" w:color="auto"/>
            <w:bottom w:val="none" w:sz="0" w:space="0" w:color="auto"/>
            <w:right w:val="none" w:sz="0" w:space="0" w:color="auto"/>
          </w:divBdr>
        </w:div>
      </w:divsChild>
    </w:div>
    <w:div w:id="1691686018">
      <w:bodyDiv w:val="1"/>
      <w:marLeft w:val="0"/>
      <w:marRight w:val="0"/>
      <w:marTop w:val="0"/>
      <w:marBottom w:val="0"/>
      <w:divBdr>
        <w:top w:val="none" w:sz="0" w:space="0" w:color="auto"/>
        <w:left w:val="none" w:sz="0" w:space="0" w:color="auto"/>
        <w:bottom w:val="none" w:sz="0" w:space="0" w:color="auto"/>
        <w:right w:val="none" w:sz="0" w:space="0" w:color="auto"/>
      </w:divBdr>
      <w:divsChild>
        <w:div w:id="716247089">
          <w:marLeft w:val="0"/>
          <w:marRight w:val="0"/>
          <w:marTop w:val="0"/>
          <w:marBottom w:val="0"/>
          <w:divBdr>
            <w:top w:val="none" w:sz="0" w:space="0" w:color="auto"/>
            <w:left w:val="none" w:sz="0" w:space="0" w:color="auto"/>
            <w:bottom w:val="none" w:sz="0" w:space="0" w:color="auto"/>
            <w:right w:val="none" w:sz="0" w:space="0" w:color="auto"/>
          </w:divBdr>
        </w:div>
      </w:divsChild>
    </w:div>
    <w:div w:id="1740012883">
      <w:bodyDiv w:val="1"/>
      <w:marLeft w:val="0"/>
      <w:marRight w:val="0"/>
      <w:marTop w:val="0"/>
      <w:marBottom w:val="0"/>
      <w:divBdr>
        <w:top w:val="none" w:sz="0" w:space="0" w:color="auto"/>
        <w:left w:val="none" w:sz="0" w:space="0" w:color="auto"/>
        <w:bottom w:val="none" w:sz="0" w:space="0" w:color="auto"/>
        <w:right w:val="none" w:sz="0" w:space="0" w:color="auto"/>
      </w:divBdr>
    </w:div>
    <w:div w:id="1827697032">
      <w:bodyDiv w:val="1"/>
      <w:marLeft w:val="0"/>
      <w:marRight w:val="0"/>
      <w:marTop w:val="0"/>
      <w:marBottom w:val="0"/>
      <w:divBdr>
        <w:top w:val="none" w:sz="0" w:space="0" w:color="auto"/>
        <w:left w:val="none" w:sz="0" w:space="0" w:color="auto"/>
        <w:bottom w:val="none" w:sz="0" w:space="0" w:color="auto"/>
        <w:right w:val="none" w:sz="0" w:space="0" w:color="auto"/>
      </w:divBdr>
      <w:divsChild>
        <w:div w:id="1948733835">
          <w:marLeft w:val="0"/>
          <w:marRight w:val="0"/>
          <w:marTop w:val="0"/>
          <w:marBottom w:val="0"/>
          <w:divBdr>
            <w:top w:val="none" w:sz="0" w:space="0" w:color="auto"/>
            <w:left w:val="none" w:sz="0" w:space="0" w:color="auto"/>
            <w:bottom w:val="none" w:sz="0" w:space="0" w:color="auto"/>
            <w:right w:val="none" w:sz="0" w:space="0" w:color="auto"/>
          </w:divBdr>
        </w:div>
        <w:div w:id="146292163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g"/><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footer" Target="footer2.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7.jpeg"/><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8.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reol\Desktop\Template%20Press%20Releas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8509AA38055B7F4C88C30D788E901AD1" ma:contentTypeVersion="23" ma:contentTypeDescription="Ein neues Dokument erstellen." ma:contentTypeScope="" ma:versionID="4c52bc536d21f73168ab38c974118a52">
  <xsd:schema xmlns:xsd="http://www.w3.org/2001/XMLSchema" xmlns:xs="http://www.w3.org/2001/XMLSchema" xmlns:p="http://schemas.microsoft.com/office/2006/metadata/properties" xmlns:ns2="a881e725-481a-4aca-9717-81a5e1f4fa4c" xmlns:ns3="e59efd25-d2e3-4729-85b5-54e358c4dbcf" targetNamespace="http://schemas.microsoft.com/office/2006/metadata/properties" ma:root="true" ma:fieldsID="2655474275f0e8f040ab86da7802be0b" ns2:_="" ns3:_="">
    <xsd:import namespace="a881e725-481a-4aca-9717-81a5e1f4fa4c"/>
    <xsd:import namespace="e59efd25-d2e3-4729-85b5-54e358c4dbcf"/>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ServiceAutoKeyPoints" minOccurs="0"/>
                <xsd:element ref="ns2:MediaServiceKeyPoints" minOccurs="0"/>
                <xsd:element ref="ns2:Bildrechte" minOccurs="0"/>
                <xsd:element ref="ns2:KeywordsBild_x002f_Video" minOccurs="0"/>
                <xsd:element ref="ns2:Kommentar" minOccurs="0"/>
                <xsd:element ref="ns2:MediaServiceLocation" minOccurs="0"/>
                <xsd:element ref="ns2:MediaLengthInSeconds" minOccurs="0"/>
                <xsd:element ref="ns3:SharedWithUsers" minOccurs="0"/>
                <xsd:element ref="ns3:SharedWithDetails" minOccurs="0"/>
                <xsd:element ref="ns2:Metas_x003f_"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881e725-481a-4aca-9717-81a5e1f4fa4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Bildrechte" ma:index="17" nillable="true" ma:displayName="Bildrechte" ma:format="Dropdown" ma:internalName="Bildrechte">
      <xsd:simpleType>
        <xsd:restriction base="dms:Note">
          <xsd:maxLength value="255"/>
        </xsd:restriction>
      </xsd:simpleType>
    </xsd:element>
    <xsd:element name="KeywordsBild_x002f_Video" ma:index="18" nillable="true" ma:displayName="Keywords Bild/Video" ma:format="Dropdown" ma:internalName="KeywordsBild_x002f_Video">
      <xsd:simpleType>
        <xsd:restriction base="dms:Note">
          <xsd:maxLength value="255"/>
        </xsd:restriction>
      </xsd:simpleType>
    </xsd:element>
    <xsd:element name="Kommentar" ma:index="19" nillable="true" ma:displayName="Kommentar" ma:format="Dropdown" ma:internalName="Kommentar">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Length (seconds)" ma:internalName="MediaLengthInSeconds" ma:readOnly="true">
      <xsd:simpleType>
        <xsd:restriction base="dms:Unknown"/>
      </xsd:simpleType>
    </xsd:element>
    <xsd:element name="Metas_x003f_" ma:index="24" nillable="true" ma:displayName="Metas?" ma:format="Dropdown" ma:internalName="Metas_x003f_">
      <xsd:simpleType>
        <xsd:restriction base="dms:Choice">
          <xsd:enumeration value="ja"/>
        </xsd:restriction>
      </xsd:simpleType>
    </xsd:element>
    <xsd:element name="lcf76f155ced4ddcb4097134ff3c332f" ma:index="26" nillable="true" ma:taxonomy="true" ma:internalName="lcf76f155ced4ddcb4097134ff3c332f" ma:taxonomyFieldName="MediaServiceImageTags" ma:displayName="Bildmarkierungen" ma:readOnly="false" ma:fieldId="{5cf76f15-5ced-4ddc-b409-7134ff3c332f}" ma:taxonomyMulti="true" ma:sspId="98201f79-bc7b-4960-b5ee-f9b0f1a17816"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8" nillable="true" ma:displayName="MediaServiceObjectDetectorVersions" ma:hidden="true" ma:indexed="true" ma:internalName="MediaServiceObjectDetectorVersions" ma:readOnly="true">
      <xsd:simpleType>
        <xsd:restriction base="dms:Text"/>
      </xsd:simpleType>
    </xsd:element>
    <xsd:element name="MediaServiceSearchProperties" ma:index="29"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e59efd25-d2e3-4729-85b5-54e358c4dbcf" elementFormDefault="qualified">
    <xsd:import namespace="http://schemas.microsoft.com/office/2006/documentManagement/types"/>
    <xsd:import namespace="http://schemas.microsoft.com/office/infopath/2007/PartnerControls"/>
    <xsd:element name="SharedWithUsers" ma:index="22"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3" nillable="true" ma:displayName="Freigegeben für - Details" ma:internalName="SharedWithDetails" ma:readOnly="true">
      <xsd:simpleType>
        <xsd:restriction base="dms:Note">
          <xsd:maxLength value="255"/>
        </xsd:restriction>
      </xsd:simpleType>
    </xsd:element>
    <xsd:element name="TaxCatchAll" ma:index="27" nillable="true" ma:displayName="Taxonomy Catch All Column" ma:hidden="true" ma:list="{4e949e9b-9dbe-44af-b8be-ac33724cd8c0}" ma:internalName="TaxCatchAll" ma:showField="CatchAllData" ma:web="e59efd25-d2e3-4729-85b5-54e358c4dbc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SharedWithUsers xmlns="e59efd25-d2e3-4729-85b5-54e358c4dbcf">
      <UserInfo>
        <DisplayName>00008 Members</DisplayName>
        <AccountId>7</AccountId>
        <AccountType/>
      </UserInfo>
    </SharedWithUsers>
    <TaxCatchAll xmlns="e59efd25-d2e3-4729-85b5-54e358c4dbcf" xsi:nil="true"/>
    <lcf76f155ced4ddcb4097134ff3c332f xmlns="a881e725-481a-4aca-9717-81a5e1f4fa4c">
      <Terms xmlns="http://schemas.microsoft.com/office/infopath/2007/PartnerControls"/>
    </lcf76f155ced4ddcb4097134ff3c332f>
    <Kommentar xmlns="a881e725-481a-4aca-9717-81a5e1f4fa4c" xsi:nil="true"/>
    <Metas_x003f_ xmlns="a881e725-481a-4aca-9717-81a5e1f4fa4c" xsi:nil="true"/>
    <KeywordsBild_x002f_Video xmlns="a881e725-481a-4aca-9717-81a5e1f4fa4c" xsi:nil="true"/>
    <Bildrechte xmlns="a881e725-481a-4aca-9717-81a5e1f4fa4c" xsi:nil="true"/>
  </documentManagement>
</p:properti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DF471F55-6233-4D05-AB3F-C8C3F8F3F93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881e725-481a-4aca-9717-81a5e1f4fa4c"/>
    <ds:schemaRef ds:uri="e59efd25-d2e3-4729-85b5-54e358c4dbc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2227F21-875E-4187-A7C9-572A0E20D36D}">
  <ds:schemaRefs>
    <ds:schemaRef ds:uri="http://schemas.microsoft.com/office/2006/metadata/properties"/>
    <ds:schemaRef ds:uri="http://schemas.microsoft.com/office/infopath/2007/PartnerControls"/>
    <ds:schemaRef ds:uri="e59efd25-d2e3-4729-85b5-54e358c4dbcf"/>
    <ds:schemaRef ds:uri="a881e725-481a-4aca-9717-81a5e1f4fa4c"/>
  </ds:schemaRefs>
</ds:datastoreItem>
</file>

<file path=customXml/itemProps3.xml><?xml version="1.0" encoding="utf-8"?>
<ds:datastoreItem xmlns:ds="http://schemas.openxmlformats.org/officeDocument/2006/customXml" ds:itemID="{CEE2A48E-9A69-46D8-ABF2-35DA28C1A855}">
  <ds:schemaRefs>
    <ds:schemaRef ds:uri="http://schemas.openxmlformats.org/officeDocument/2006/bibliography"/>
  </ds:schemaRefs>
</ds:datastoreItem>
</file>

<file path=customXml/itemProps4.xml><?xml version="1.0" encoding="utf-8"?>
<ds:datastoreItem xmlns:ds="http://schemas.openxmlformats.org/officeDocument/2006/customXml" ds:itemID="{665EB259-E882-415B-8F62-2851180CC16E}">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C:\Users\greol\Desktop\Template Press Release.dotx</Template>
  <TotalTime>0</TotalTime>
  <Pages>3</Pages>
  <Words>865</Words>
  <Characters>5453</Characters>
  <Application>Microsoft Office Word</Application>
  <DocSecurity>0</DocSecurity>
  <Lines>45</Lines>
  <Paragraphs>12</Paragraphs>
  <ScaleCrop>false</ScaleCrop>
  <Company>Geberit</Company>
  <LinksUpToDate>false</LinksUpToDate>
  <CharactersWithSpaces>6306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Olaf Grewe</dc:creator>
  <cp:lastModifiedBy>Annibale Picicci</cp:lastModifiedBy>
  <cp:revision>756</cp:revision>
  <cp:lastPrinted>2024-11-27T09:23:00Z</cp:lastPrinted>
  <dcterms:created xsi:type="dcterms:W3CDTF">2024-10-21T13:38:00Z</dcterms:created>
  <dcterms:modified xsi:type="dcterms:W3CDTF">2025-01-13T15:02:00Z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0x0101008509AA38055B7F4C88C30D788E901AD1</vt:lpwstr>
  </property>
  <property fmtid="{D5CDD505-2E9C-101B-9397-08002B2CF9AE}" pid="3" name="MSIP_Label_583d9081-ff0c-403e-9495-6ce7896734ce_Enabled">
    <vt:lpwstr>true</vt:lpwstr>
  </property>
  <property fmtid="{D5CDD505-2E9C-101B-9397-08002B2CF9AE}" pid="4" name="MSIP_Label_583d9081-ff0c-403e-9495-6ce7896734ce_SetDate">
    <vt:lpwstr>2021-04-16T10:36:42Z</vt:lpwstr>
  </property>
  <property fmtid="{D5CDD505-2E9C-101B-9397-08002B2CF9AE}" pid="5" name="MSIP_Label_583d9081-ff0c-403e-9495-6ce7896734ce_Method">
    <vt:lpwstr>Standard</vt:lpwstr>
  </property>
  <property fmtid="{D5CDD505-2E9C-101B-9397-08002B2CF9AE}" pid="6" name="MSIP_Label_583d9081-ff0c-403e-9495-6ce7896734ce_Name">
    <vt:lpwstr>583d9081-ff0c-403e-9495-6ce7896734ce</vt:lpwstr>
  </property>
  <property fmtid="{D5CDD505-2E9C-101B-9397-08002B2CF9AE}" pid="7" name="MSIP_Label_583d9081-ff0c-403e-9495-6ce7896734ce_SiteId">
    <vt:lpwstr>49c79685-7e11-437a-bb25-eba58fc041f5</vt:lpwstr>
  </property>
  <property fmtid="{D5CDD505-2E9C-101B-9397-08002B2CF9AE}" pid="8" name="MSIP_Label_583d9081-ff0c-403e-9495-6ce7896734ce_ActionId">
    <vt:lpwstr>ae89afea-38cf-4e6f-90a7-bd8cb8d465cd</vt:lpwstr>
  </property>
  <property fmtid="{D5CDD505-2E9C-101B-9397-08002B2CF9AE}" pid="9" name="MSIP_Label_583d9081-ff0c-403e-9495-6ce7896734ce_ContentBits">
    <vt:lpwstr>0</vt:lpwstr>
  </property>
  <property fmtid="{D5CDD505-2E9C-101B-9397-08002B2CF9AE}" pid="10" name="MediaServiceImageTags">
    <vt:lpwstr/>
  </property>
</Properties>
</file>