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16="http://schemas.microsoft.com/office/drawing/2014/main" xmlns:pic="http://schemas.openxmlformats.org/drawingml/2006/picture" xmlns:a14="http://schemas.microsoft.com/office/drawing/2010/main" mc:Ignorable="w14 w15 w16se w16cid w16 w16cex w16sdtdh w16sdtfl w16du wp14">
  <w:body>
    <w:p w:rsidRPr="001728BB" w:rsidR="00717B20" w:rsidP="00717B20" w:rsidRDefault="000A5083" w14:paraId="1FA290AB" w14:textId="0D70E0DB">
      <w:pPr>
        <w:pStyle w:val="KeinLeerraum"/>
        <w:rPr>
          <w:lang w:val="de-DE"/>
        </w:rPr>
      </w:pPr>
      <w:r>
        <w:rPr>
          <w:lang w:val="de-DE"/>
        </w:rPr>
        <w:t>Geberit WC-System</w:t>
      </w:r>
      <w:r w:rsidR="009D066C">
        <w:rPr>
          <w:lang w:val="de-DE"/>
        </w:rPr>
        <w:t xml:space="preserve">: </w:t>
      </w:r>
      <w:r w:rsidRPr="00DF0E3A" w:rsidR="00DF0E3A">
        <w:rPr>
          <w:lang w:val="de-DE"/>
        </w:rPr>
        <w:t xml:space="preserve">Drei </w:t>
      </w:r>
      <w:r w:rsidRPr="001728BB" w:rsidR="00DF0E3A">
        <w:rPr>
          <w:lang w:val="de-DE"/>
        </w:rPr>
        <w:t>Topkomponenten aus einer Hand</w:t>
      </w:r>
    </w:p>
    <w:p w:rsidRPr="001728BB" w:rsidR="00717B20" w:rsidP="00717B20" w:rsidRDefault="002D34C5" w14:paraId="3A94B368" w14:textId="067EAA84">
      <w:pPr>
        <w:pStyle w:val="berschrift1"/>
        <w:rPr>
          <w:lang w:val="de-DE"/>
        </w:rPr>
      </w:pPr>
      <w:r w:rsidRPr="001728BB">
        <w:rPr>
          <w:lang w:val="de-DE"/>
        </w:rPr>
        <w:t xml:space="preserve">Noch </w:t>
      </w:r>
      <w:r w:rsidRPr="001728BB" w:rsidR="00E034EC">
        <w:rPr>
          <w:lang w:val="de-DE"/>
        </w:rPr>
        <w:t xml:space="preserve">leistungsstärker, noch </w:t>
      </w:r>
      <w:r w:rsidRPr="001728BB">
        <w:rPr>
          <w:lang w:val="de-DE"/>
        </w:rPr>
        <w:t>l</w:t>
      </w:r>
      <w:r w:rsidRPr="001728BB" w:rsidR="00B15BA6">
        <w:rPr>
          <w:lang w:val="de-DE"/>
        </w:rPr>
        <w:t xml:space="preserve">eiser, </w:t>
      </w:r>
      <w:r w:rsidRPr="001728BB">
        <w:rPr>
          <w:lang w:val="de-DE"/>
        </w:rPr>
        <w:t xml:space="preserve">noch </w:t>
      </w:r>
      <w:r w:rsidRPr="00775BFC" w:rsidR="000034DC">
        <w:rPr>
          <w:lang w:val="de-DE"/>
        </w:rPr>
        <w:t>montagefreundlicher</w:t>
      </w:r>
    </w:p>
    <w:p w:rsidRPr="001728BB" w:rsidR="00717B20" w:rsidP="00717B20" w:rsidRDefault="00717B20" w14:paraId="33D8F04D" w14:textId="4BFF0E91">
      <w:pPr>
        <w:pStyle w:val="Kopfzeile"/>
        <w:rPr>
          <w:rStyle w:val="Hervorhebung"/>
          <w:rFonts w:eastAsia="Arial"/>
          <w:lang w:val="de-DE"/>
        </w:rPr>
      </w:pPr>
      <w:r w:rsidRPr="001728BB">
        <w:rPr>
          <w:rStyle w:val="Hervorhebung"/>
          <w:rFonts w:eastAsia="Arial"/>
          <w:lang w:val="de-DE"/>
        </w:rPr>
        <w:t xml:space="preserve">Geberit Vertriebs GmbH, Pfullendorf, </w:t>
      </w:r>
      <w:r w:rsidRPr="001728BB" w:rsidR="00CB7CCF">
        <w:rPr>
          <w:rStyle w:val="Hervorhebung"/>
          <w:rFonts w:eastAsia="Arial"/>
          <w:lang w:val="de-DE"/>
        </w:rPr>
        <w:t>Januar</w:t>
      </w:r>
      <w:r w:rsidRPr="001728BB">
        <w:rPr>
          <w:rStyle w:val="Hervorhebung"/>
          <w:rFonts w:eastAsia="Arial"/>
          <w:lang w:val="de-DE"/>
        </w:rPr>
        <w:t xml:space="preserve"> 202</w:t>
      </w:r>
      <w:r w:rsidRPr="001728BB" w:rsidR="00CB7CCF">
        <w:rPr>
          <w:rStyle w:val="Hervorhebung"/>
          <w:rFonts w:eastAsia="Arial"/>
          <w:lang w:val="de-DE"/>
        </w:rPr>
        <w:t>5</w:t>
      </w:r>
    </w:p>
    <w:p w:rsidRPr="00177C04" w:rsidR="006C67B1" w:rsidP="00E9722F" w:rsidRDefault="00EB41DA" w14:paraId="2F49C849" w14:textId="48BB722C">
      <w:pPr>
        <w:pStyle w:val="Titel"/>
        <w:rPr>
          <w:lang w:val="de-DE"/>
        </w:rPr>
      </w:pPr>
      <w:r>
        <w:t>Im</w:t>
      </w:r>
      <w:r w:rsidR="000B7680">
        <w:t xml:space="preserve"> </w:t>
      </w:r>
      <w:r w:rsidRPr="00177C04" w:rsidR="000B7680">
        <w:t>System</w:t>
      </w:r>
      <w:r w:rsidRPr="00177C04">
        <w:t xml:space="preserve"> stärker</w:t>
      </w:r>
      <w:r w:rsidRPr="00177C04" w:rsidR="000B7680">
        <w:t xml:space="preserve">: </w:t>
      </w:r>
      <w:r w:rsidRPr="00177C04" w:rsidR="00765232">
        <w:t>S</w:t>
      </w:r>
      <w:r w:rsidRPr="00177C04" w:rsidR="002779D5">
        <w:t xml:space="preserve">owohl bei der </w:t>
      </w:r>
      <w:r w:rsidRPr="00177C04" w:rsidR="000B7680">
        <w:t>Installation</w:t>
      </w:r>
      <w:r w:rsidRPr="00177C04" w:rsidR="002779D5">
        <w:t xml:space="preserve"> als auch bei der Nutzung </w:t>
      </w:r>
      <w:r w:rsidRPr="00177C04" w:rsidR="00765232">
        <w:t xml:space="preserve">ergeben sich </w:t>
      </w:r>
      <w:r w:rsidRPr="00177C04" w:rsidR="000B7680">
        <w:t xml:space="preserve">viele </w:t>
      </w:r>
      <w:r w:rsidRPr="00177C04" w:rsidR="002779D5">
        <w:t>Vorteile</w:t>
      </w:r>
      <w:r w:rsidRPr="00177C04" w:rsidR="000B7680">
        <w:t xml:space="preserve"> für Sanitärprofis und ihre Kunden, wenn sie auf </w:t>
      </w:r>
      <w:r w:rsidRPr="00177C04" w:rsidR="003D23BB">
        <w:t>Elemente</w:t>
      </w:r>
      <w:r w:rsidRPr="00177C04" w:rsidR="000B7680">
        <w:t xml:space="preserve"> desselben Herstellers setzen</w:t>
      </w:r>
      <w:r w:rsidRPr="00177C04" w:rsidR="002779D5">
        <w:t xml:space="preserve">. </w:t>
      </w:r>
      <w:r w:rsidRPr="00177C04" w:rsidR="00754C80">
        <w:t xml:space="preserve">Das Geberit WC-System besteht aus </w:t>
      </w:r>
      <w:r w:rsidRPr="00177C04" w:rsidR="00754C80">
        <w:rPr>
          <w:lang w:val="de-DE" w:bidi="ar-SA"/>
        </w:rPr>
        <w:t xml:space="preserve">drei optimierten Komponenten: </w:t>
      </w:r>
      <w:r w:rsidRPr="00177C04" w:rsidR="003D23BB">
        <w:rPr>
          <w:lang w:val="de-DE" w:bidi="ar-SA"/>
        </w:rPr>
        <w:t xml:space="preserve">dem neuen </w:t>
      </w:r>
      <w:proofErr w:type="spellStart"/>
      <w:r w:rsidRPr="00177C04" w:rsidR="003D23BB">
        <w:rPr>
          <w:lang w:val="de-DE" w:bidi="ar-SA"/>
        </w:rPr>
        <w:t>Duofix</w:t>
      </w:r>
      <w:proofErr w:type="spellEnd"/>
      <w:r w:rsidRPr="00177C04" w:rsidR="003D23BB">
        <w:rPr>
          <w:lang w:val="de-DE" w:bidi="ar-SA"/>
        </w:rPr>
        <w:t xml:space="preserve"> </w:t>
      </w:r>
      <w:r w:rsidRPr="00177C04" w:rsidR="00ED4D57">
        <w:rPr>
          <w:lang w:val="de-DE" w:bidi="ar-SA"/>
        </w:rPr>
        <w:t>WC-Element</w:t>
      </w:r>
      <w:r w:rsidRPr="00177C04" w:rsidR="00754C80">
        <w:rPr>
          <w:lang w:val="de-DE" w:bidi="ar-SA"/>
        </w:rPr>
        <w:t xml:space="preserve">, </w:t>
      </w:r>
      <w:r w:rsidRPr="00177C04" w:rsidR="003D23BB">
        <w:rPr>
          <w:lang w:val="de-DE" w:bidi="ar-SA"/>
        </w:rPr>
        <w:t xml:space="preserve">einer </w:t>
      </w:r>
      <w:proofErr w:type="spellStart"/>
      <w:r w:rsidRPr="00177C04" w:rsidR="003D23BB">
        <w:rPr>
          <w:lang w:val="de-DE" w:bidi="ar-SA"/>
        </w:rPr>
        <w:t>TurboFlush</w:t>
      </w:r>
      <w:proofErr w:type="spellEnd"/>
      <w:r w:rsidRPr="00177C04" w:rsidR="003D23BB">
        <w:rPr>
          <w:lang w:val="de-DE" w:bidi="ar-SA"/>
        </w:rPr>
        <w:t xml:space="preserve"> WC-Keramik </w:t>
      </w:r>
      <w:r w:rsidRPr="00177C04" w:rsidR="00543DC9">
        <w:rPr>
          <w:lang w:val="de-DE" w:bidi="ar-SA"/>
        </w:rPr>
        <w:t xml:space="preserve">und </w:t>
      </w:r>
      <w:r w:rsidRPr="00177C04" w:rsidR="003D23BB">
        <w:rPr>
          <w:lang w:val="de-DE" w:bidi="ar-SA"/>
        </w:rPr>
        <w:t>einer Sigma Betätigungsplatte</w:t>
      </w:r>
      <w:r w:rsidRPr="00177C04" w:rsidR="00754C80">
        <w:rPr>
          <w:lang w:val="de-DE" w:bidi="ar-SA"/>
        </w:rPr>
        <w:t xml:space="preserve">. </w:t>
      </w:r>
      <w:r w:rsidRPr="00177C04" w:rsidR="000F73C0">
        <w:rPr>
          <w:lang w:val="de-DE" w:bidi="ar-SA"/>
        </w:rPr>
        <w:t xml:space="preserve">Geberit </w:t>
      </w:r>
      <w:r w:rsidRPr="00177C04" w:rsidR="00B662CB">
        <w:rPr>
          <w:lang w:val="de-DE" w:bidi="ar-SA"/>
        </w:rPr>
        <w:t xml:space="preserve">hat </w:t>
      </w:r>
      <w:r w:rsidRPr="00177C04" w:rsidR="00331555">
        <w:rPr>
          <w:lang w:val="de-DE" w:bidi="ar-SA"/>
        </w:rPr>
        <w:t xml:space="preserve">nun </w:t>
      </w:r>
      <w:r w:rsidRPr="00177C04" w:rsidR="0006202C">
        <w:rPr>
          <w:lang w:val="de-DE" w:bidi="ar-SA"/>
        </w:rPr>
        <w:t xml:space="preserve">alle drei </w:t>
      </w:r>
      <w:r w:rsidRPr="00177C04" w:rsidR="00CD6BA7">
        <w:rPr>
          <w:lang w:val="de-DE" w:bidi="ar-SA"/>
        </w:rPr>
        <w:t>Bestandteile</w:t>
      </w:r>
      <w:r w:rsidRPr="00177C04" w:rsidR="0006202C">
        <w:rPr>
          <w:lang w:val="de-DE" w:bidi="ar-SA"/>
        </w:rPr>
        <w:t xml:space="preserve"> </w:t>
      </w:r>
      <w:r w:rsidRPr="00177C04" w:rsidR="00CD6BA7">
        <w:rPr>
          <w:lang w:val="de-DE" w:bidi="ar-SA"/>
        </w:rPr>
        <w:t>seines</w:t>
      </w:r>
      <w:r w:rsidRPr="00177C04" w:rsidR="0006202C">
        <w:rPr>
          <w:lang w:val="de-DE" w:bidi="ar-SA"/>
        </w:rPr>
        <w:t xml:space="preserve"> Erfolgsmodells</w:t>
      </w:r>
      <w:r w:rsidRPr="00177C04" w:rsidR="000F73C0">
        <w:rPr>
          <w:lang w:val="de-DE" w:bidi="ar-SA"/>
        </w:rPr>
        <w:t xml:space="preserve"> weiterentwickelt.</w:t>
      </w:r>
      <w:r w:rsidRPr="00177C04" w:rsidR="00543DC9">
        <w:rPr>
          <w:lang w:val="de-DE" w:bidi="ar-SA"/>
        </w:rPr>
        <w:t xml:space="preserve"> </w:t>
      </w:r>
      <w:r w:rsidRPr="00177C04" w:rsidR="000B2CB2">
        <w:rPr>
          <w:lang w:val="de-DE" w:bidi="ar-SA"/>
        </w:rPr>
        <w:t>In Summe ist d</w:t>
      </w:r>
      <w:r w:rsidRPr="00177C04" w:rsidR="00C51464">
        <w:rPr>
          <w:lang w:val="de-DE" w:bidi="ar-SA"/>
        </w:rPr>
        <w:t xml:space="preserve">ie ganzheitliche Lösung für den WC-Platz </w:t>
      </w:r>
      <w:r w:rsidRPr="00177C04" w:rsidR="00331555">
        <w:rPr>
          <w:lang w:val="de-DE" w:bidi="ar-SA"/>
        </w:rPr>
        <w:t xml:space="preserve">künftig </w:t>
      </w:r>
      <w:r w:rsidRPr="00177C04" w:rsidR="00C51464">
        <w:rPr>
          <w:lang w:val="de-DE" w:bidi="ar-SA"/>
        </w:rPr>
        <w:t xml:space="preserve">noch leistungsstärker, </w:t>
      </w:r>
      <w:r w:rsidRPr="00177C04" w:rsidR="00CD6BA7">
        <w:rPr>
          <w:lang w:val="de-DE" w:bidi="ar-SA"/>
        </w:rPr>
        <w:t xml:space="preserve">noch </w:t>
      </w:r>
      <w:r w:rsidRPr="00177C04" w:rsidR="00B662CB">
        <w:rPr>
          <w:lang w:val="de-DE" w:bidi="ar-SA"/>
        </w:rPr>
        <w:t xml:space="preserve">leiser und </w:t>
      </w:r>
      <w:r w:rsidRPr="00177C04" w:rsidR="00CD6BA7">
        <w:rPr>
          <w:lang w:val="de-DE" w:bidi="ar-SA"/>
        </w:rPr>
        <w:t xml:space="preserve">noch </w:t>
      </w:r>
      <w:r w:rsidRPr="00177C04" w:rsidR="00C51464">
        <w:rPr>
          <w:lang w:val="de-DE" w:bidi="ar-SA"/>
        </w:rPr>
        <w:t xml:space="preserve">vielseitiger. </w:t>
      </w:r>
      <w:r w:rsidRPr="00177C04" w:rsidR="00543DC9">
        <w:rPr>
          <w:lang w:val="de-DE" w:bidi="ar-SA"/>
        </w:rPr>
        <w:t xml:space="preserve">Das </w:t>
      </w:r>
      <w:r w:rsidRPr="00177C04" w:rsidR="0063441E">
        <w:rPr>
          <w:lang w:val="de-DE" w:bidi="ar-SA"/>
        </w:rPr>
        <w:t>überarbeitete</w:t>
      </w:r>
      <w:r w:rsidRPr="00177C04" w:rsidR="00543DC9">
        <w:rPr>
          <w:lang w:val="de-DE" w:bidi="ar-SA"/>
        </w:rPr>
        <w:t xml:space="preserve"> WC-System ist ab 1. </w:t>
      </w:r>
      <w:r w:rsidRPr="00177C04" w:rsidR="0063441E">
        <w:rPr>
          <w:lang w:val="de-DE" w:bidi="ar-SA"/>
        </w:rPr>
        <w:t>Mai</w:t>
      </w:r>
      <w:r w:rsidRPr="00177C04" w:rsidR="00543DC9">
        <w:rPr>
          <w:lang w:val="de-DE" w:bidi="ar-SA"/>
        </w:rPr>
        <w:t xml:space="preserve"> 2025 erhältlich.</w:t>
      </w:r>
    </w:p>
    <w:p w:rsidRPr="001728BB" w:rsidR="000B2CB2" w:rsidP="00A021BC" w:rsidRDefault="007D795E" w14:paraId="415108E8" w14:textId="455490AE">
      <w:pPr>
        <w:rPr>
          <w:lang w:val="de-DE"/>
        </w:rPr>
      </w:pPr>
      <w:r w:rsidRPr="00177C04">
        <w:rPr>
          <w:b/>
          <w:bCs/>
          <w:lang w:val="de-DE"/>
        </w:rPr>
        <w:t>D</w:t>
      </w:r>
      <w:r w:rsidRPr="00177C04" w:rsidR="00ED4D57">
        <w:rPr>
          <w:b/>
          <w:bCs/>
          <w:lang w:val="de-DE"/>
        </w:rPr>
        <w:t>as</w:t>
      </w:r>
      <w:r w:rsidRPr="00177C04">
        <w:rPr>
          <w:b/>
          <w:bCs/>
          <w:lang w:val="de-DE"/>
        </w:rPr>
        <w:t xml:space="preserve"> neue </w:t>
      </w:r>
      <w:proofErr w:type="spellStart"/>
      <w:r w:rsidRPr="00177C04">
        <w:rPr>
          <w:b/>
          <w:bCs/>
          <w:lang w:val="de-DE"/>
        </w:rPr>
        <w:t>Duofix</w:t>
      </w:r>
      <w:proofErr w:type="spellEnd"/>
      <w:r w:rsidRPr="00177C04">
        <w:rPr>
          <w:b/>
          <w:bCs/>
          <w:lang w:val="de-DE"/>
        </w:rPr>
        <w:t xml:space="preserve"> </w:t>
      </w:r>
      <w:r w:rsidRPr="00177C04" w:rsidR="00ED4D57">
        <w:rPr>
          <w:b/>
          <w:bCs/>
          <w:lang w:val="de-DE"/>
        </w:rPr>
        <w:t>WC-Element</w:t>
      </w:r>
      <w:r w:rsidRPr="00177C04" w:rsidR="002D5F3F">
        <w:rPr>
          <w:b/>
          <w:bCs/>
          <w:lang w:val="de-DE"/>
        </w:rPr>
        <w:t xml:space="preserve">: </w:t>
      </w:r>
      <w:r w:rsidRPr="00177C04">
        <w:rPr>
          <w:b/>
          <w:bCs/>
          <w:lang w:val="de-DE"/>
        </w:rPr>
        <w:t>Montagvorteile und Perfektionierung der Hydraulik</w:t>
      </w:r>
      <w:r w:rsidRPr="00177C04">
        <w:rPr>
          <w:lang w:val="de-DE"/>
        </w:rPr>
        <w:br/>
      </w:r>
      <w:r w:rsidRPr="00177C04" w:rsidR="00CD6BA7">
        <w:rPr>
          <w:lang w:val="de-DE"/>
        </w:rPr>
        <w:t xml:space="preserve">Um die Ausspülleistung weiter zu verbessern, hat </w:t>
      </w:r>
      <w:r w:rsidRPr="00177C04" w:rsidR="00DD5C23">
        <w:rPr>
          <w:lang w:val="de-DE"/>
        </w:rPr>
        <w:t xml:space="preserve">Geberit die Hydraulik im Spülkasten </w:t>
      </w:r>
      <w:r w:rsidRPr="00177C04" w:rsidR="00E61DF0">
        <w:rPr>
          <w:lang w:val="de-DE"/>
        </w:rPr>
        <w:t xml:space="preserve">weiter </w:t>
      </w:r>
      <w:r w:rsidRPr="00177C04" w:rsidR="00DD5C23">
        <w:rPr>
          <w:lang w:val="de-DE"/>
        </w:rPr>
        <w:t xml:space="preserve">optimiert. </w:t>
      </w:r>
      <w:r w:rsidRPr="00177C04" w:rsidR="002D5F3F">
        <w:rPr>
          <w:lang w:val="de-DE"/>
        </w:rPr>
        <w:t>Zentrale Stellschraube ist</w:t>
      </w:r>
      <w:r w:rsidRPr="00177C04" w:rsidR="00DD5C23">
        <w:rPr>
          <w:lang w:val="de-DE"/>
        </w:rPr>
        <w:t xml:space="preserve"> das perfekte Zusammenspiel der beiden aufeinander abgestimmten Ventile im Inner</w:t>
      </w:r>
      <w:r w:rsidRPr="00177C04" w:rsidR="001939B8">
        <w:rPr>
          <w:lang w:val="de-DE"/>
        </w:rPr>
        <w:t>e</w:t>
      </w:r>
      <w:r w:rsidRPr="00177C04" w:rsidR="00DD5C23">
        <w:rPr>
          <w:lang w:val="de-DE"/>
        </w:rPr>
        <w:t>n</w:t>
      </w:r>
      <w:r w:rsidRPr="31F84018" w:rsidR="00DD5C23">
        <w:rPr>
          <w:lang w:val="de-DE"/>
        </w:rPr>
        <w:t xml:space="preserve"> des Spülkastens: </w:t>
      </w:r>
      <w:r w:rsidRPr="31F84018" w:rsidR="001939B8">
        <w:rPr>
          <w:lang w:val="de-DE"/>
        </w:rPr>
        <w:t>d</w:t>
      </w:r>
      <w:r w:rsidRPr="31F84018" w:rsidR="00DD5C23">
        <w:rPr>
          <w:lang w:val="de-DE"/>
        </w:rPr>
        <w:t xml:space="preserve">as Spülventil und das Füllventil. Gemeinsam sorgen sie für eine effiziente und leise </w:t>
      </w:r>
      <w:r w:rsidRPr="31F84018" w:rsidR="00D258C8">
        <w:rPr>
          <w:lang w:val="de-DE"/>
        </w:rPr>
        <w:t>Ausspülung</w:t>
      </w:r>
      <w:r w:rsidRPr="31F84018" w:rsidR="004369CC">
        <w:rPr>
          <w:lang w:val="de-DE"/>
        </w:rPr>
        <w:t>.</w:t>
      </w:r>
      <w:r w:rsidRPr="31F84018" w:rsidR="00EC6ABE">
        <w:rPr>
          <w:lang w:val="de-DE"/>
        </w:rPr>
        <w:t xml:space="preserve"> </w:t>
      </w:r>
      <w:r w:rsidRPr="31F84018">
        <w:rPr>
          <w:lang w:val="de-DE"/>
        </w:rPr>
        <w:t xml:space="preserve">Gleichzeitig ist </w:t>
      </w:r>
      <w:r w:rsidRPr="31F84018" w:rsidR="00D258C8">
        <w:rPr>
          <w:lang w:val="de-DE"/>
        </w:rPr>
        <w:t>sie</w:t>
      </w:r>
      <w:r w:rsidRPr="31F84018">
        <w:rPr>
          <w:lang w:val="de-DE"/>
        </w:rPr>
        <w:t xml:space="preserve"> gründlich</w:t>
      </w:r>
      <w:r w:rsidRPr="31F84018" w:rsidR="00D258C8">
        <w:rPr>
          <w:lang w:val="de-DE"/>
        </w:rPr>
        <w:t>er</w:t>
      </w:r>
      <w:r w:rsidRPr="31F84018">
        <w:rPr>
          <w:lang w:val="de-DE"/>
        </w:rPr>
        <w:t xml:space="preserve"> und wassersparend. </w:t>
      </w:r>
      <w:r w:rsidRPr="31F84018" w:rsidR="00DD5C23">
        <w:rPr>
          <w:lang w:val="de-DE"/>
        </w:rPr>
        <w:t xml:space="preserve">Das </w:t>
      </w:r>
      <w:r w:rsidRPr="31F84018" w:rsidR="0037046C">
        <w:rPr>
          <w:lang w:val="de-DE"/>
        </w:rPr>
        <w:t xml:space="preserve">neue </w:t>
      </w:r>
      <w:r w:rsidRPr="31F84018" w:rsidR="00DD5C23">
        <w:rPr>
          <w:lang w:val="de-DE"/>
        </w:rPr>
        <w:t xml:space="preserve">Füllventil </w:t>
      </w:r>
      <w:r w:rsidRPr="31F84018" w:rsidR="00664E24">
        <w:rPr>
          <w:lang w:val="de-DE"/>
        </w:rPr>
        <w:t xml:space="preserve">Typ 383 </w:t>
      </w:r>
      <w:r w:rsidRPr="31F84018" w:rsidR="00DD5C23">
        <w:rPr>
          <w:lang w:val="de-DE"/>
        </w:rPr>
        <w:t>sorgt für ein gleichmäßig</w:t>
      </w:r>
      <w:r w:rsidRPr="31F84018" w:rsidR="0037046C">
        <w:rPr>
          <w:lang w:val="de-DE"/>
        </w:rPr>
        <w:t>e</w:t>
      </w:r>
      <w:r w:rsidRPr="31F84018" w:rsidR="00DD5C23">
        <w:rPr>
          <w:lang w:val="de-DE"/>
        </w:rPr>
        <w:t>s Befüllen bei minimale</w:t>
      </w:r>
      <w:r w:rsidRPr="31F84018" w:rsidR="001A3E94">
        <w:rPr>
          <w:lang w:val="de-DE"/>
        </w:rPr>
        <w:t>n</w:t>
      </w:r>
      <w:r w:rsidRPr="31F84018" w:rsidR="00DD5C23">
        <w:rPr>
          <w:lang w:val="de-DE"/>
        </w:rPr>
        <w:t xml:space="preserve"> </w:t>
      </w:r>
      <w:r w:rsidRPr="31F84018" w:rsidR="001A3E94">
        <w:rPr>
          <w:lang w:val="de-DE"/>
        </w:rPr>
        <w:t>Füllgeräuschen</w:t>
      </w:r>
      <w:r w:rsidRPr="31F84018" w:rsidR="00AB3736">
        <w:rPr>
          <w:lang w:val="de-DE"/>
        </w:rPr>
        <w:t xml:space="preserve">: </w:t>
      </w:r>
      <w:r w:rsidRPr="31F84018" w:rsidR="00A021BC">
        <w:rPr>
          <w:lang w:val="de-DE"/>
        </w:rPr>
        <w:t>Im</w:t>
      </w:r>
      <w:r w:rsidRPr="31F84018" w:rsidR="007E3139">
        <w:rPr>
          <w:lang w:val="de-DE"/>
        </w:rPr>
        <w:t xml:space="preserve"> Vergleich zu</w:t>
      </w:r>
      <w:r w:rsidRPr="31F84018" w:rsidR="00554AE6">
        <w:rPr>
          <w:lang w:val="de-DE"/>
        </w:rPr>
        <w:t xml:space="preserve">m </w:t>
      </w:r>
      <w:r w:rsidRPr="31F84018">
        <w:rPr>
          <w:lang w:val="de-DE"/>
        </w:rPr>
        <w:t>vorherigen</w:t>
      </w:r>
      <w:r w:rsidRPr="31F84018" w:rsidR="007E3139">
        <w:rPr>
          <w:lang w:val="de-DE"/>
        </w:rPr>
        <w:t xml:space="preserve"> </w:t>
      </w:r>
      <w:r w:rsidRPr="31F84018" w:rsidR="00C700DD">
        <w:rPr>
          <w:lang w:val="de-DE"/>
        </w:rPr>
        <w:t>Modell</w:t>
      </w:r>
      <w:r w:rsidRPr="31F84018" w:rsidR="007E3139">
        <w:rPr>
          <w:lang w:val="de-DE"/>
        </w:rPr>
        <w:t xml:space="preserve"> </w:t>
      </w:r>
      <w:r w:rsidRPr="31F84018">
        <w:rPr>
          <w:lang w:val="de-DE"/>
        </w:rPr>
        <w:t>(</w:t>
      </w:r>
      <w:r w:rsidRPr="31F84018" w:rsidR="007E3139">
        <w:rPr>
          <w:lang w:val="de-DE"/>
        </w:rPr>
        <w:t>Typ 380</w:t>
      </w:r>
      <w:r w:rsidRPr="31F84018">
        <w:rPr>
          <w:lang w:val="de-DE"/>
        </w:rPr>
        <w:t>)</w:t>
      </w:r>
      <w:r w:rsidRPr="31F84018" w:rsidR="007E3139">
        <w:rPr>
          <w:lang w:val="de-DE"/>
        </w:rPr>
        <w:t xml:space="preserve"> </w:t>
      </w:r>
      <w:r w:rsidRPr="31F84018" w:rsidR="00A021BC">
        <w:rPr>
          <w:lang w:val="de-DE"/>
        </w:rPr>
        <w:t xml:space="preserve">ist das neue Füllventil </w:t>
      </w:r>
      <w:r w:rsidRPr="31F84018" w:rsidR="0037046C">
        <w:rPr>
          <w:lang w:val="de-DE"/>
        </w:rPr>
        <w:t xml:space="preserve">383 </w:t>
      </w:r>
      <w:r w:rsidRPr="31F84018">
        <w:rPr>
          <w:lang w:val="de-DE"/>
        </w:rPr>
        <w:t>nun</w:t>
      </w:r>
      <w:r w:rsidRPr="31F84018" w:rsidR="00131B37">
        <w:rPr>
          <w:lang w:val="de-DE"/>
        </w:rPr>
        <w:t xml:space="preserve"> um </w:t>
      </w:r>
      <w:r w:rsidRPr="31F84018">
        <w:rPr>
          <w:lang w:val="de-DE"/>
        </w:rPr>
        <w:t xml:space="preserve">ca. </w:t>
      </w:r>
      <w:r w:rsidRPr="31F84018" w:rsidR="00131B37">
        <w:rPr>
          <w:lang w:val="de-DE"/>
        </w:rPr>
        <w:t>50 Prozent leiser</w:t>
      </w:r>
      <w:r w:rsidRPr="31F84018" w:rsidR="00294939">
        <w:rPr>
          <w:lang w:val="de-DE"/>
        </w:rPr>
        <w:t xml:space="preserve"> – </w:t>
      </w:r>
      <w:r w:rsidRPr="31F84018">
        <w:rPr>
          <w:lang w:val="de-DE"/>
        </w:rPr>
        <w:t xml:space="preserve">und das </w:t>
      </w:r>
      <w:r w:rsidRPr="31F84018" w:rsidR="00CA1D28">
        <w:rPr>
          <w:lang w:val="de-DE"/>
        </w:rPr>
        <w:t>bei gleicher Leistung.</w:t>
      </w:r>
      <w:r w:rsidRPr="31F84018" w:rsidR="00904969">
        <w:rPr>
          <w:lang w:val="de-DE"/>
        </w:rPr>
        <w:t xml:space="preserve"> Zudem macht die </w:t>
      </w:r>
      <w:r w:rsidRPr="31F84018">
        <w:rPr>
          <w:lang w:val="de-DE"/>
        </w:rPr>
        <w:t>s</w:t>
      </w:r>
      <w:r w:rsidRPr="31F84018" w:rsidR="00904969">
        <w:rPr>
          <w:lang w:val="de-DE"/>
        </w:rPr>
        <w:t xml:space="preserve">chlanke Bauform den Ein- und Ausbau durch die Revisionsöffnung </w:t>
      </w:r>
      <w:r w:rsidRPr="31F84018" w:rsidR="0098304B">
        <w:rPr>
          <w:lang w:val="de-DE"/>
        </w:rPr>
        <w:t>hinter der Betätigungsplatte besonders einfach.</w:t>
      </w:r>
    </w:p>
    <w:p w:rsidRPr="001728BB" w:rsidR="004E3A76" w:rsidP="00DD02F5" w:rsidRDefault="00DD02F5" w14:paraId="39BAE27F" w14:textId="0B1BB15C">
      <w:pPr>
        <w:rPr>
          <w:lang w:val="de-DE"/>
        </w:rPr>
      </w:pPr>
      <w:r w:rsidRPr="001728BB">
        <w:rPr>
          <w:bCs/>
          <w:lang w:val="de-DE"/>
        </w:rPr>
        <w:t xml:space="preserve">Hinzu kommen </w:t>
      </w:r>
      <w:r w:rsidRPr="001728BB" w:rsidR="00D36669">
        <w:rPr>
          <w:bCs/>
          <w:lang w:val="de-DE"/>
        </w:rPr>
        <w:t xml:space="preserve">zusätzliche </w:t>
      </w:r>
      <w:r w:rsidRPr="001728BB">
        <w:rPr>
          <w:bCs/>
          <w:lang w:val="de-DE"/>
        </w:rPr>
        <w:t>Montagevorteile</w:t>
      </w:r>
      <w:r w:rsidRPr="001728BB" w:rsidR="00A021BC">
        <w:rPr>
          <w:bCs/>
          <w:lang w:val="de-DE"/>
        </w:rPr>
        <w:t xml:space="preserve"> </w:t>
      </w:r>
      <w:r w:rsidRPr="001728BB" w:rsidR="00CA1D28">
        <w:rPr>
          <w:bCs/>
          <w:lang w:val="de-DE"/>
        </w:rPr>
        <w:t>am</w:t>
      </w:r>
      <w:r w:rsidRPr="001728BB" w:rsidR="00A021BC">
        <w:rPr>
          <w:bCs/>
          <w:lang w:val="de-DE"/>
        </w:rPr>
        <w:t xml:space="preserve"> </w:t>
      </w:r>
      <w:proofErr w:type="spellStart"/>
      <w:r w:rsidRPr="001728BB" w:rsidR="00A021BC">
        <w:rPr>
          <w:bCs/>
          <w:lang w:val="de-DE"/>
        </w:rPr>
        <w:t>Duofix</w:t>
      </w:r>
      <w:proofErr w:type="spellEnd"/>
      <w:r w:rsidRPr="001728BB" w:rsidR="00CA1D28">
        <w:rPr>
          <w:bCs/>
          <w:lang w:val="de-DE"/>
        </w:rPr>
        <w:t xml:space="preserve"> Installationselement</w:t>
      </w:r>
      <w:r w:rsidRPr="001728BB" w:rsidR="00B97704">
        <w:rPr>
          <w:bCs/>
          <w:lang w:val="de-DE"/>
        </w:rPr>
        <w:t xml:space="preserve">, die </w:t>
      </w:r>
      <w:r w:rsidRPr="001728BB" w:rsidR="00CA1D28">
        <w:rPr>
          <w:bCs/>
          <w:lang w:val="de-DE"/>
        </w:rPr>
        <w:t xml:space="preserve">für </w:t>
      </w:r>
      <w:r w:rsidRPr="001728BB" w:rsidR="007D795E">
        <w:rPr>
          <w:bCs/>
          <w:lang w:val="de-DE"/>
        </w:rPr>
        <w:t xml:space="preserve">mehr </w:t>
      </w:r>
      <w:r w:rsidRPr="001728BB">
        <w:rPr>
          <w:lang w:val="de-DE"/>
        </w:rPr>
        <w:t xml:space="preserve">Flexibilität </w:t>
      </w:r>
      <w:r w:rsidRPr="001728BB" w:rsidR="00CA1D28">
        <w:rPr>
          <w:lang w:val="de-DE"/>
        </w:rPr>
        <w:t>bei</w:t>
      </w:r>
      <w:r w:rsidRPr="001728BB">
        <w:rPr>
          <w:lang w:val="de-DE"/>
        </w:rPr>
        <w:t xml:space="preserve"> </w:t>
      </w:r>
      <w:r w:rsidRPr="001728BB" w:rsidR="007D795E">
        <w:rPr>
          <w:lang w:val="de-DE"/>
        </w:rPr>
        <w:t xml:space="preserve">unterschiedlichen </w:t>
      </w:r>
      <w:r w:rsidRPr="001728BB">
        <w:rPr>
          <w:lang w:val="de-DE"/>
        </w:rPr>
        <w:t>Installationssituationen</w:t>
      </w:r>
      <w:r w:rsidRPr="001728BB" w:rsidR="00B97704">
        <w:rPr>
          <w:lang w:val="de-DE"/>
        </w:rPr>
        <w:t xml:space="preserve"> sorgen</w:t>
      </w:r>
      <w:r w:rsidRPr="001728BB">
        <w:rPr>
          <w:lang w:val="de-DE"/>
        </w:rPr>
        <w:t xml:space="preserve">. </w:t>
      </w:r>
      <w:r w:rsidRPr="001728BB" w:rsidR="00B97704">
        <w:rPr>
          <w:bCs/>
          <w:lang w:val="de-DE"/>
        </w:rPr>
        <w:t>E</w:t>
      </w:r>
      <w:r w:rsidRPr="001728BB" w:rsidR="007D795E">
        <w:rPr>
          <w:bCs/>
          <w:lang w:val="de-DE"/>
        </w:rPr>
        <w:t>s</w:t>
      </w:r>
      <w:r w:rsidRPr="001728BB" w:rsidR="00B97704">
        <w:rPr>
          <w:bCs/>
          <w:lang w:val="de-DE"/>
        </w:rPr>
        <w:t xml:space="preserve"> lässt sich jetzt einfacher, flexibler und sicherer montieren. </w:t>
      </w:r>
      <w:r w:rsidRPr="001728BB" w:rsidR="00873220">
        <w:rPr>
          <w:lang w:val="de-DE"/>
        </w:rPr>
        <w:t xml:space="preserve">In </w:t>
      </w:r>
      <w:r w:rsidRPr="001728BB" w:rsidR="001404CC">
        <w:rPr>
          <w:lang w:val="de-DE"/>
        </w:rPr>
        <w:t>engen Bausituationen</w:t>
      </w:r>
      <w:r w:rsidRPr="001728BB" w:rsidR="00873220">
        <w:rPr>
          <w:lang w:val="de-DE"/>
        </w:rPr>
        <w:t xml:space="preserve"> beispielsweise erleichtern ausziehbare Laschen für eine zugängliche seitliche Ständerbefestigung den Einsatz eines Akku-Schraubers.</w:t>
      </w:r>
    </w:p>
    <w:p w:rsidRPr="001728BB" w:rsidR="005F02A4" w:rsidP="00DD02F5" w:rsidRDefault="00E26A8D" w14:paraId="2AAA057F" w14:textId="20033A59">
      <w:pPr>
        <w:rPr>
          <w:b/>
          <w:bCs/>
          <w:lang w:val="de-DE"/>
        </w:rPr>
      </w:pPr>
      <w:r w:rsidRPr="00415FD1">
        <w:rPr>
          <w:lang w:val="de-DE"/>
        </w:rPr>
        <w:t>Des Weiteren</w:t>
      </w:r>
      <w:r w:rsidRPr="00415FD1" w:rsidR="00C63BF9">
        <w:rPr>
          <w:lang w:val="de-DE"/>
        </w:rPr>
        <w:t xml:space="preserve"> bietet ein</w:t>
      </w:r>
      <w:r w:rsidRPr="00415FD1" w:rsidR="001404CC">
        <w:rPr>
          <w:lang w:val="de-DE"/>
        </w:rPr>
        <w:t>e</w:t>
      </w:r>
      <w:r w:rsidRPr="00415FD1" w:rsidR="00C63BF9">
        <w:rPr>
          <w:lang w:val="de-DE"/>
        </w:rPr>
        <w:t xml:space="preserve"> </w:t>
      </w:r>
      <w:r w:rsidRPr="00415FD1" w:rsidR="00EF7079">
        <w:rPr>
          <w:lang w:val="de-DE"/>
        </w:rPr>
        <w:t xml:space="preserve">alternative Montageposition </w:t>
      </w:r>
      <w:r w:rsidRPr="00415FD1" w:rsidR="00C63BF9">
        <w:rPr>
          <w:lang w:val="de-DE"/>
        </w:rPr>
        <w:t xml:space="preserve">für Wandanker </w:t>
      </w:r>
      <w:r w:rsidRPr="00415FD1" w:rsidR="00EF7079">
        <w:rPr>
          <w:lang w:val="de-DE"/>
        </w:rPr>
        <w:t xml:space="preserve">zusätzliche </w:t>
      </w:r>
      <w:r w:rsidRPr="00415FD1" w:rsidR="00C63BF9">
        <w:rPr>
          <w:lang w:val="de-DE"/>
        </w:rPr>
        <w:t xml:space="preserve">Möglichkeiten für </w:t>
      </w:r>
      <w:r w:rsidRPr="00415FD1" w:rsidR="00EF7079">
        <w:rPr>
          <w:lang w:val="de-DE"/>
        </w:rPr>
        <w:t>die</w:t>
      </w:r>
      <w:r w:rsidRPr="00415FD1" w:rsidR="00C63BF9">
        <w:rPr>
          <w:lang w:val="de-DE"/>
        </w:rPr>
        <w:t xml:space="preserve"> Befestigung des </w:t>
      </w:r>
      <w:proofErr w:type="spellStart"/>
      <w:r w:rsidRPr="00415FD1" w:rsidR="00C63BF9">
        <w:rPr>
          <w:lang w:val="de-DE"/>
        </w:rPr>
        <w:t>Duofix</w:t>
      </w:r>
      <w:proofErr w:type="spellEnd"/>
      <w:r w:rsidRPr="00415FD1" w:rsidR="00C63BF9">
        <w:rPr>
          <w:lang w:val="de-DE"/>
        </w:rPr>
        <w:t xml:space="preserve"> Elements an der Rückwand.</w:t>
      </w:r>
      <w:r w:rsidRPr="00415FD1" w:rsidR="00602020">
        <w:rPr>
          <w:b/>
          <w:bCs/>
          <w:lang w:val="de-DE"/>
        </w:rPr>
        <w:t xml:space="preserve"> </w:t>
      </w:r>
      <w:r w:rsidRPr="00415FD1" w:rsidR="005F02A4">
        <w:rPr>
          <w:lang w:val="de-DE"/>
        </w:rPr>
        <w:t xml:space="preserve">Die </w:t>
      </w:r>
      <w:r w:rsidRPr="00415FD1" w:rsidR="00EF7079">
        <w:rPr>
          <w:lang w:val="de-DE"/>
        </w:rPr>
        <w:t xml:space="preserve">stufen- und werkzeuglose </w:t>
      </w:r>
      <w:r w:rsidRPr="00415FD1" w:rsidR="005F687A">
        <w:rPr>
          <w:lang w:val="de-DE"/>
        </w:rPr>
        <w:t>tiefen</w:t>
      </w:r>
      <w:r w:rsidRPr="00415FD1" w:rsidR="005F02A4">
        <w:rPr>
          <w:lang w:val="de-DE"/>
        </w:rPr>
        <w:t xml:space="preserve">verstellbare </w:t>
      </w:r>
      <w:r w:rsidRPr="00415FD1" w:rsidR="00EF7079">
        <w:rPr>
          <w:lang w:val="de-DE"/>
        </w:rPr>
        <w:t>Befestigung</w:t>
      </w:r>
      <w:r w:rsidRPr="00415FD1" w:rsidR="005F02A4">
        <w:rPr>
          <w:lang w:val="de-DE"/>
        </w:rPr>
        <w:t xml:space="preserve"> de</w:t>
      </w:r>
      <w:r w:rsidRPr="00415FD1" w:rsidR="00EF7079">
        <w:rPr>
          <w:lang w:val="de-DE"/>
        </w:rPr>
        <w:t>s</w:t>
      </w:r>
      <w:r w:rsidRPr="00415FD1" w:rsidR="005F02A4">
        <w:rPr>
          <w:lang w:val="de-DE"/>
        </w:rPr>
        <w:t xml:space="preserve"> </w:t>
      </w:r>
      <w:r w:rsidRPr="00415FD1" w:rsidR="00EF7079">
        <w:rPr>
          <w:lang w:val="de-DE"/>
        </w:rPr>
        <w:t>Abgangsbogens</w:t>
      </w:r>
      <w:r w:rsidRPr="00415FD1" w:rsidR="005F02A4">
        <w:rPr>
          <w:lang w:val="de-DE"/>
        </w:rPr>
        <w:t xml:space="preserve"> ist ein</w:t>
      </w:r>
      <w:r w:rsidRPr="00415FD1" w:rsidR="00873220">
        <w:rPr>
          <w:lang w:val="de-DE"/>
        </w:rPr>
        <w:t>e</w:t>
      </w:r>
      <w:r w:rsidRPr="00415FD1" w:rsidR="005F02A4">
        <w:rPr>
          <w:lang w:val="de-DE"/>
        </w:rPr>
        <w:t xml:space="preserve"> weitere </w:t>
      </w:r>
      <w:r w:rsidRPr="00415FD1" w:rsidR="00873220">
        <w:rPr>
          <w:lang w:val="de-DE"/>
        </w:rPr>
        <w:t>Verbesserung</w:t>
      </w:r>
      <w:r w:rsidRPr="00415FD1" w:rsidR="005F02A4">
        <w:rPr>
          <w:lang w:val="de-DE"/>
        </w:rPr>
        <w:t xml:space="preserve"> des neuen </w:t>
      </w:r>
      <w:proofErr w:type="spellStart"/>
      <w:r w:rsidRPr="00415FD1" w:rsidR="005F02A4">
        <w:rPr>
          <w:lang w:val="de-DE"/>
        </w:rPr>
        <w:t>Duofix</w:t>
      </w:r>
      <w:proofErr w:type="spellEnd"/>
      <w:r w:rsidRPr="00415FD1" w:rsidR="005F02A4">
        <w:rPr>
          <w:lang w:val="de-DE"/>
        </w:rPr>
        <w:t xml:space="preserve"> Elements: Die Position lässt sich auf einem Schlitten nach hinten oder vorne verschieben, um eine spannungsfreie Montage zu erreichen.</w:t>
      </w:r>
    </w:p>
    <w:p w:rsidRPr="001728BB" w:rsidR="004879DE" w:rsidP="007529EE" w:rsidRDefault="004879DE" w14:paraId="148F6902" w14:textId="77777777">
      <w:pPr>
        <w:pStyle w:val="Kommentartext"/>
        <w:rPr>
          <w:lang w:val="de-DE"/>
        </w:rPr>
      </w:pPr>
      <w:r w:rsidRPr="001728BB">
        <w:rPr>
          <w:lang w:val="de-DE"/>
        </w:rPr>
        <w:t>Dank einer verbesserten Konstruktion des Rahmens hat Geberit auch die Statik des Installationselements optimiert. Dadurch ist im Vergleich zum Vorgängermodell ein höherer Fußbodenaufbau bis 25 cm möglich, optional verlängerbar bis 45 cm über Fußverlängerung. Die verbesserte Konstruktion ermöglicht zudem bei allen Montageelementen für Wand-WC die Montage von WC-Becken bis 70 cm Ausladung.</w:t>
      </w:r>
    </w:p>
    <w:p w:rsidRPr="001728BB" w:rsidR="00E53BEE" w:rsidP="00324EEB" w:rsidRDefault="009E4EBB" w14:paraId="549D163A" w14:textId="4BE5C036">
      <w:pPr>
        <w:pStyle w:val="Kommentartext"/>
        <w:rPr>
          <w:b/>
          <w:lang w:val="de-DE"/>
        </w:rPr>
      </w:pPr>
      <w:r w:rsidRPr="001728BB">
        <w:rPr>
          <w:b/>
          <w:lang w:val="de-DE"/>
        </w:rPr>
        <w:t>Neue WC-Keramiken</w:t>
      </w:r>
      <w:r w:rsidRPr="001728BB" w:rsidR="00A8602A">
        <w:rPr>
          <w:b/>
          <w:lang w:val="de-DE"/>
        </w:rPr>
        <w:t>:</w:t>
      </w:r>
      <w:r w:rsidRPr="001728BB">
        <w:rPr>
          <w:b/>
          <w:lang w:val="de-DE"/>
        </w:rPr>
        <w:t xml:space="preserve"> </w:t>
      </w:r>
      <w:proofErr w:type="spellStart"/>
      <w:r w:rsidRPr="001728BB">
        <w:rPr>
          <w:b/>
          <w:lang w:val="de-DE"/>
        </w:rPr>
        <w:t>TurboFlush</w:t>
      </w:r>
      <w:proofErr w:type="spellEnd"/>
      <w:r w:rsidRPr="001728BB">
        <w:rPr>
          <w:b/>
          <w:lang w:val="de-DE"/>
        </w:rPr>
        <w:t xml:space="preserve"> Spültechnik</w:t>
      </w:r>
      <w:r w:rsidRPr="001728BB" w:rsidR="00B818C4">
        <w:rPr>
          <w:b/>
          <w:lang w:val="de-DE"/>
        </w:rPr>
        <w:t xml:space="preserve"> für </w:t>
      </w:r>
      <w:r w:rsidRPr="001728BB" w:rsidR="009E3B9F">
        <w:rPr>
          <w:b/>
          <w:lang w:val="de-DE"/>
        </w:rPr>
        <w:t>verschiedene</w:t>
      </w:r>
      <w:r w:rsidRPr="001728BB" w:rsidR="00B818C4">
        <w:rPr>
          <w:b/>
          <w:lang w:val="de-DE"/>
        </w:rPr>
        <w:t xml:space="preserve"> </w:t>
      </w:r>
      <w:r w:rsidRPr="001728BB" w:rsidR="00165D42">
        <w:rPr>
          <w:b/>
          <w:lang w:val="de-DE"/>
        </w:rPr>
        <w:t>Budget</w:t>
      </w:r>
      <w:r w:rsidRPr="001728BB" w:rsidR="009E3B9F">
        <w:rPr>
          <w:b/>
          <w:lang w:val="de-DE"/>
        </w:rPr>
        <w:t>s</w:t>
      </w:r>
      <w:r w:rsidRPr="001728BB" w:rsidR="007529EE">
        <w:rPr>
          <w:b/>
          <w:lang w:val="de-DE"/>
        </w:rPr>
        <w:br/>
      </w:r>
      <w:r w:rsidRPr="001728BB" w:rsidR="0001592E">
        <w:rPr>
          <w:bCs/>
          <w:lang w:val="de-DE"/>
        </w:rPr>
        <w:t xml:space="preserve">Was bisher nur ausgewählten Geberit WC-Modellen vorbehalten war, wird mit dem Geberit WC-System 2025 zum Standard in jedem Preissegment: </w:t>
      </w:r>
      <w:r w:rsidRPr="001728BB" w:rsidR="006A5EEB">
        <w:rPr>
          <w:bCs/>
          <w:lang w:val="de-DE"/>
        </w:rPr>
        <w:t xml:space="preserve">Passende Modelle </w:t>
      </w:r>
      <w:r w:rsidRPr="001728BB" w:rsidR="009A0B17">
        <w:rPr>
          <w:bCs/>
          <w:lang w:val="de-DE"/>
        </w:rPr>
        <w:t xml:space="preserve">mit der </w:t>
      </w:r>
      <w:proofErr w:type="spellStart"/>
      <w:r w:rsidRPr="001728BB" w:rsidR="0001592E">
        <w:rPr>
          <w:bCs/>
          <w:lang w:val="de-DE"/>
        </w:rPr>
        <w:t>TurboFlush</w:t>
      </w:r>
      <w:proofErr w:type="spellEnd"/>
      <w:r w:rsidRPr="001728BB" w:rsidR="0001592E">
        <w:rPr>
          <w:bCs/>
          <w:lang w:val="de-DE"/>
        </w:rPr>
        <w:t>-Spültechnik</w:t>
      </w:r>
      <w:r w:rsidRPr="001728BB" w:rsidR="00B97704">
        <w:rPr>
          <w:bCs/>
          <w:lang w:val="de-DE"/>
        </w:rPr>
        <w:t xml:space="preserve"> gibt </w:t>
      </w:r>
      <w:r w:rsidRPr="001728BB" w:rsidR="006A5EEB">
        <w:rPr>
          <w:bCs/>
          <w:lang w:val="de-DE"/>
        </w:rPr>
        <w:t xml:space="preserve">es jetzt </w:t>
      </w:r>
      <w:r w:rsidRPr="001728BB" w:rsidR="009A0B17">
        <w:rPr>
          <w:bCs/>
          <w:lang w:val="de-DE"/>
        </w:rPr>
        <w:t xml:space="preserve">für </w:t>
      </w:r>
      <w:r w:rsidRPr="001728BB" w:rsidR="004879DE">
        <w:rPr>
          <w:bCs/>
          <w:lang w:val="de-DE"/>
        </w:rPr>
        <w:t>verschiedene Ansprüche und</w:t>
      </w:r>
      <w:r w:rsidRPr="001728BB" w:rsidR="009A0B17">
        <w:rPr>
          <w:bCs/>
          <w:lang w:val="de-DE"/>
        </w:rPr>
        <w:t xml:space="preserve"> Budgets – vom </w:t>
      </w:r>
      <w:r w:rsidRPr="001728BB" w:rsidR="001E5ECF">
        <w:rPr>
          <w:bCs/>
          <w:lang w:val="de-DE"/>
        </w:rPr>
        <w:t xml:space="preserve">einfachen </w:t>
      </w:r>
      <w:r w:rsidRPr="001728BB" w:rsidR="009A0B17">
        <w:rPr>
          <w:bCs/>
          <w:lang w:val="de-DE"/>
        </w:rPr>
        <w:t xml:space="preserve">WC für Objekte bis zum Dusch-WC mit </w:t>
      </w:r>
      <w:r w:rsidRPr="001728BB" w:rsidR="004879DE">
        <w:rPr>
          <w:bCs/>
          <w:lang w:val="de-DE"/>
        </w:rPr>
        <w:t xml:space="preserve">besonderem </w:t>
      </w:r>
      <w:r w:rsidRPr="001728BB" w:rsidR="009A0B17">
        <w:rPr>
          <w:bCs/>
          <w:lang w:val="de-DE"/>
        </w:rPr>
        <w:t>Komfort</w:t>
      </w:r>
      <w:r w:rsidRPr="001728BB" w:rsidR="0001592E">
        <w:rPr>
          <w:bCs/>
          <w:lang w:val="de-DE"/>
        </w:rPr>
        <w:t xml:space="preserve">. </w:t>
      </w:r>
      <w:proofErr w:type="spellStart"/>
      <w:r w:rsidRPr="001728BB" w:rsidR="00F9117C">
        <w:rPr>
          <w:bCs/>
          <w:lang w:val="de-DE"/>
        </w:rPr>
        <w:t>TurboFlush</w:t>
      </w:r>
      <w:proofErr w:type="spellEnd"/>
      <w:r w:rsidRPr="001728BB" w:rsidR="0001592E">
        <w:rPr>
          <w:bCs/>
          <w:lang w:val="de-DE"/>
        </w:rPr>
        <w:t xml:space="preserve"> </w:t>
      </w:r>
      <w:r w:rsidRPr="001728BB" w:rsidR="00504F1B">
        <w:rPr>
          <w:bCs/>
          <w:lang w:val="de-DE"/>
        </w:rPr>
        <w:t xml:space="preserve">sorgt </w:t>
      </w:r>
      <w:r w:rsidRPr="001728BB" w:rsidR="004879DE">
        <w:rPr>
          <w:bCs/>
          <w:lang w:val="de-DE"/>
        </w:rPr>
        <w:t xml:space="preserve">nun </w:t>
      </w:r>
      <w:r w:rsidRPr="001728BB" w:rsidR="0001592E">
        <w:rPr>
          <w:bCs/>
          <w:lang w:val="de-DE"/>
        </w:rPr>
        <w:t xml:space="preserve">in </w:t>
      </w:r>
      <w:r w:rsidRPr="001728BB" w:rsidR="004879DE">
        <w:rPr>
          <w:bCs/>
          <w:lang w:val="de-DE"/>
        </w:rPr>
        <w:t>den</w:t>
      </w:r>
      <w:r w:rsidRPr="001728BB" w:rsidR="0001592E">
        <w:rPr>
          <w:bCs/>
          <w:lang w:val="de-DE"/>
        </w:rPr>
        <w:t xml:space="preserve"> neuen WCs der </w:t>
      </w:r>
      <w:r w:rsidRPr="001728BB" w:rsidR="004879DE">
        <w:rPr>
          <w:bCs/>
          <w:lang w:val="de-DE"/>
        </w:rPr>
        <w:t xml:space="preserve">Geberit </w:t>
      </w:r>
      <w:r w:rsidRPr="001728BB" w:rsidR="0001592E">
        <w:rPr>
          <w:bCs/>
          <w:lang w:val="de-DE"/>
        </w:rPr>
        <w:t>Badserien Renov</w:t>
      </w:r>
      <w:r w:rsidRPr="001728BB" w:rsidR="004879DE">
        <w:rPr>
          <w:bCs/>
          <w:lang w:val="de-DE"/>
        </w:rPr>
        <w:t>a und</w:t>
      </w:r>
      <w:r w:rsidRPr="001728BB" w:rsidR="0001592E">
        <w:rPr>
          <w:bCs/>
          <w:lang w:val="de-DE"/>
        </w:rPr>
        <w:t xml:space="preserve"> </w:t>
      </w:r>
      <w:proofErr w:type="spellStart"/>
      <w:r w:rsidRPr="001728BB" w:rsidR="0001592E">
        <w:rPr>
          <w:bCs/>
          <w:lang w:val="de-DE"/>
        </w:rPr>
        <w:t>iCon</w:t>
      </w:r>
      <w:proofErr w:type="spellEnd"/>
      <w:r w:rsidRPr="001728BB" w:rsidR="008321F7">
        <w:rPr>
          <w:bCs/>
          <w:lang w:val="de-DE"/>
        </w:rPr>
        <w:t xml:space="preserve"> </w:t>
      </w:r>
      <w:r w:rsidRPr="001728BB" w:rsidR="00504F1B">
        <w:rPr>
          <w:bCs/>
          <w:lang w:val="de-DE"/>
        </w:rPr>
        <w:t xml:space="preserve">für eine </w:t>
      </w:r>
      <w:r w:rsidRPr="001728BB" w:rsidR="001E5ECF">
        <w:rPr>
          <w:bCs/>
          <w:lang w:val="de-DE"/>
        </w:rPr>
        <w:t>effektive</w:t>
      </w:r>
      <w:r w:rsidRPr="001728BB" w:rsidR="001A3E94">
        <w:rPr>
          <w:bCs/>
          <w:lang w:val="de-DE"/>
        </w:rPr>
        <w:t xml:space="preserve">, </w:t>
      </w:r>
      <w:r w:rsidRPr="001728BB" w:rsidR="00E81635">
        <w:rPr>
          <w:bCs/>
          <w:lang w:val="de-DE"/>
        </w:rPr>
        <w:t>gründliche</w:t>
      </w:r>
      <w:r w:rsidRPr="001728BB" w:rsidR="00E56140">
        <w:rPr>
          <w:bCs/>
          <w:lang w:val="de-DE"/>
        </w:rPr>
        <w:t xml:space="preserve"> und besonders </w:t>
      </w:r>
      <w:r w:rsidRPr="001728BB" w:rsidR="00F9117C">
        <w:rPr>
          <w:bCs/>
          <w:lang w:val="de-DE"/>
        </w:rPr>
        <w:t xml:space="preserve">leise </w:t>
      </w:r>
      <w:r w:rsidRPr="001728BB" w:rsidR="00E81635">
        <w:rPr>
          <w:bCs/>
          <w:lang w:val="de-DE"/>
        </w:rPr>
        <w:t>Ausspülung</w:t>
      </w:r>
      <w:r w:rsidRPr="001728BB" w:rsidR="0001592E">
        <w:rPr>
          <w:bCs/>
          <w:lang w:val="de-DE"/>
        </w:rPr>
        <w:t>.</w:t>
      </w:r>
      <w:r w:rsidRPr="001728BB" w:rsidR="00E56140">
        <w:rPr>
          <w:bCs/>
          <w:lang w:val="de-DE"/>
        </w:rPr>
        <w:t xml:space="preserve"> Die neuen WCs sind somit genauso innerhalb des WC-Systems kombinierbar, wie die </w:t>
      </w:r>
      <w:proofErr w:type="spellStart"/>
      <w:r w:rsidRPr="001728BB" w:rsidR="00E56140">
        <w:rPr>
          <w:bCs/>
          <w:lang w:val="de-DE"/>
        </w:rPr>
        <w:t>TurboFlush</w:t>
      </w:r>
      <w:proofErr w:type="spellEnd"/>
      <w:r w:rsidRPr="001728BB" w:rsidR="00E56140">
        <w:rPr>
          <w:bCs/>
          <w:lang w:val="de-DE"/>
        </w:rPr>
        <w:t xml:space="preserve">-WCs der Geberit Serien </w:t>
      </w:r>
      <w:proofErr w:type="spellStart"/>
      <w:r w:rsidRPr="001728BB" w:rsidR="00E56140">
        <w:rPr>
          <w:bCs/>
          <w:lang w:val="de-DE"/>
        </w:rPr>
        <w:t>Acanto</w:t>
      </w:r>
      <w:proofErr w:type="spellEnd"/>
      <w:r w:rsidRPr="001728BB" w:rsidR="00E56140">
        <w:rPr>
          <w:bCs/>
          <w:lang w:val="de-DE"/>
        </w:rPr>
        <w:t xml:space="preserve"> und ONE</w:t>
      </w:r>
      <w:r w:rsidRPr="001728BB" w:rsidR="00C67C55">
        <w:rPr>
          <w:bCs/>
          <w:lang w:val="de-DE"/>
        </w:rPr>
        <w:t xml:space="preserve"> sowie die</w:t>
      </w:r>
      <w:r w:rsidRPr="001728BB" w:rsidR="00E56140">
        <w:rPr>
          <w:bCs/>
          <w:lang w:val="de-DE"/>
        </w:rPr>
        <w:t xml:space="preserve"> </w:t>
      </w:r>
      <w:proofErr w:type="spellStart"/>
      <w:r w:rsidRPr="001728BB" w:rsidR="00E56140">
        <w:rPr>
          <w:bCs/>
          <w:lang w:val="de-DE"/>
        </w:rPr>
        <w:t>AquaClean</w:t>
      </w:r>
      <w:proofErr w:type="spellEnd"/>
      <w:r w:rsidRPr="001728BB" w:rsidR="00E56140">
        <w:rPr>
          <w:bCs/>
          <w:lang w:val="de-DE"/>
        </w:rPr>
        <w:t xml:space="preserve"> Dusch-WCs Alba, Sela und Mera.</w:t>
      </w:r>
      <w:r w:rsidRPr="001728BB" w:rsidR="00324EEB">
        <w:rPr>
          <w:bCs/>
          <w:lang w:val="de-DE"/>
        </w:rPr>
        <w:t xml:space="preserve"> </w:t>
      </w:r>
      <w:r w:rsidRPr="001728BB" w:rsidR="007529EE">
        <w:rPr>
          <w:bCs/>
          <w:lang w:val="de-DE"/>
        </w:rPr>
        <w:t xml:space="preserve">Von der Wasserzuleitung über den Unterputzspülkasten und die Spülung bis zur Entwässerung sind alle Elemente perfekt aufeinander abgestimmt. </w:t>
      </w:r>
    </w:p>
    <w:p w:rsidRPr="001728BB" w:rsidR="0086707C" w:rsidP="007D5BD3" w:rsidRDefault="00346EAA" w14:paraId="71D01280" w14:textId="60708ADB">
      <w:pPr>
        <w:pStyle w:val="Kommentartext"/>
        <w:rPr>
          <w:bCs/>
          <w:lang w:val="de-DE"/>
        </w:rPr>
      </w:pPr>
      <w:r w:rsidRPr="001728BB">
        <w:rPr>
          <w:b/>
          <w:lang w:val="de-DE"/>
        </w:rPr>
        <w:t xml:space="preserve">Neue </w:t>
      </w:r>
      <w:r w:rsidRPr="001728BB" w:rsidR="006D5313">
        <w:rPr>
          <w:b/>
          <w:lang w:val="de-DE"/>
        </w:rPr>
        <w:t xml:space="preserve">Geberit </w:t>
      </w:r>
      <w:r w:rsidRPr="001728BB" w:rsidR="00407B51">
        <w:rPr>
          <w:b/>
          <w:lang w:val="de-DE"/>
        </w:rPr>
        <w:t>Betätigungsplatte</w:t>
      </w:r>
      <w:r w:rsidRPr="001728BB" w:rsidR="00EA1F87">
        <w:rPr>
          <w:b/>
          <w:lang w:val="de-DE"/>
        </w:rPr>
        <w:br/>
      </w:r>
      <w:r w:rsidRPr="001728BB" w:rsidR="00EA1F87">
        <w:rPr>
          <w:lang w:val="de-DE" w:bidi="ar-SA"/>
        </w:rPr>
        <w:t>Die neue Betätigungsplatte Sigma40 erweitert das Geberit Sortiment</w:t>
      </w:r>
      <w:r w:rsidRPr="001728BB" w:rsidR="00EA3C87">
        <w:rPr>
          <w:lang w:val="de-DE" w:bidi="ar-SA"/>
        </w:rPr>
        <w:t xml:space="preserve"> um eine </w:t>
      </w:r>
      <w:r w:rsidRPr="001728BB" w:rsidR="00730091">
        <w:rPr>
          <w:lang w:val="de-DE" w:bidi="ar-SA"/>
        </w:rPr>
        <w:t xml:space="preserve">weitere </w:t>
      </w:r>
      <w:r w:rsidRPr="001728BB" w:rsidR="00EA3C87">
        <w:rPr>
          <w:lang w:val="de-DE" w:bidi="ar-SA"/>
        </w:rPr>
        <w:t>Design-Variante</w:t>
      </w:r>
      <w:r w:rsidRPr="001728BB" w:rsidR="00CB6A70">
        <w:rPr>
          <w:lang w:val="de-DE" w:bidi="ar-SA"/>
        </w:rPr>
        <w:t>.</w:t>
      </w:r>
      <w:r w:rsidRPr="001728BB" w:rsidR="00E228FA">
        <w:rPr>
          <w:lang w:val="de-DE" w:bidi="ar-SA"/>
        </w:rPr>
        <w:t xml:space="preserve"> </w:t>
      </w:r>
      <w:r w:rsidRPr="001728BB" w:rsidR="00C676BD">
        <w:rPr>
          <w:bCs/>
          <w:lang w:val="de-DE"/>
        </w:rPr>
        <w:t>Sie</w:t>
      </w:r>
      <w:r w:rsidRPr="001728BB" w:rsidR="00AE63C9">
        <w:rPr>
          <w:bCs/>
          <w:lang w:val="de-DE"/>
        </w:rPr>
        <w:t xml:space="preserve"> ist nicht nur ästhetisch ansprechend, sondern auch funktional. Mit einer Tiefe von nur 4 bis 6 mm – je nach Oberfläche – und einem modernen Widescreen-Format präsentiert sich die Betätigungsplatte in einem </w:t>
      </w:r>
      <w:r w:rsidRPr="001728BB" w:rsidR="00730091">
        <w:rPr>
          <w:bCs/>
          <w:lang w:val="de-DE"/>
        </w:rPr>
        <w:t>schlanken</w:t>
      </w:r>
      <w:r w:rsidRPr="001728BB" w:rsidR="00AE63C9">
        <w:rPr>
          <w:bCs/>
          <w:lang w:val="de-DE"/>
        </w:rPr>
        <w:t xml:space="preserve"> Premium-Design. Dadurch wirkt sie leicht und dezent. Die neue Betätigungsplatte für WCs gibt es in zwei Varianten: als Sigma40 Square mit eckigen Tasten, oder Round mit runden Tasten.</w:t>
      </w:r>
      <w:r w:rsidRPr="001728BB" w:rsidR="007D5BD3">
        <w:rPr>
          <w:bCs/>
          <w:lang w:val="de-DE"/>
        </w:rPr>
        <w:t xml:space="preserve"> </w:t>
      </w:r>
      <w:r w:rsidRPr="001728BB" w:rsidR="00354B9C">
        <w:rPr>
          <w:lang w:val="de-DE"/>
        </w:rPr>
        <w:t xml:space="preserve">Die neuen Betätigungsplatten werden in eleganten Farbtönen und hochwertigen Materialien angeboten. </w:t>
      </w:r>
      <w:r w:rsidRPr="001728BB" w:rsidR="007D5BD3">
        <w:rPr>
          <w:lang w:val="de-DE"/>
        </w:rPr>
        <w:t xml:space="preserve">Diese Vielfalt ermöglicht es Installateuren die individuell passende Lösung für jedes Badkonzept ihrer Kunden zu finden. </w:t>
      </w:r>
      <w:r w:rsidRPr="001728BB" w:rsidR="0086707C">
        <w:rPr>
          <w:lang w:val="de-DE"/>
        </w:rPr>
        <w:t>Und trotz ihrer schlanken Maße ist sie genauso einfach zu installieren wie die anderen Geberit Betätigungsplatten.</w:t>
      </w:r>
      <w:r w:rsidR="00940B40">
        <w:rPr>
          <w:lang w:val="de-DE"/>
        </w:rPr>
        <w:t xml:space="preserve"> </w:t>
      </w:r>
      <w:r w:rsidRPr="005C7DB8" w:rsidR="00940B40">
        <w:rPr>
          <w:lang w:val="de-DE"/>
        </w:rPr>
        <w:t xml:space="preserve">Passend zu den WC-Betätigungsplatten </w:t>
      </w:r>
      <w:r w:rsidR="006D2821">
        <w:rPr>
          <w:lang w:val="de-DE"/>
        </w:rPr>
        <w:t>bietet</w:t>
      </w:r>
      <w:r w:rsidRPr="005C7DB8" w:rsidR="00940B40">
        <w:rPr>
          <w:lang w:val="de-DE"/>
        </w:rPr>
        <w:t xml:space="preserve"> Geberit die passenden </w:t>
      </w:r>
      <w:proofErr w:type="spellStart"/>
      <w:r w:rsidRPr="005C7DB8" w:rsidR="00940B40">
        <w:rPr>
          <w:lang w:val="de-DE"/>
        </w:rPr>
        <w:t>Urinalbetätigungen</w:t>
      </w:r>
      <w:proofErr w:type="spellEnd"/>
      <w:r w:rsidRPr="005C7DB8" w:rsidR="00940B40">
        <w:rPr>
          <w:lang w:val="de-DE"/>
        </w:rPr>
        <w:t xml:space="preserve"> für manuelle und elektronische Auslösung des Typ 40 in Round und Square in derselben Farb- und Oberflächenvielfalt</w:t>
      </w:r>
      <w:r w:rsidR="006D2821">
        <w:rPr>
          <w:lang w:val="de-DE"/>
        </w:rPr>
        <w:t xml:space="preserve"> an</w:t>
      </w:r>
      <w:r w:rsidRPr="005C7DB8" w:rsidR="00940B40">
        <w:rPr>
          <w:lang w:val="de-DE"/>
        </w:rPr>
        <w:t>.</w:t>
      </w:r>
    </w:p>
    <w:p w:rsidRPr="001728BB" w:rsidR="001D3382" w:rsidP="007D5BD3" w:rsidRDefault="00343DEB" w14:paraId="7ADA16F7" w14:textId="72885BF8">
      <w:pPr>
        <w:pStyle w:val="Kommentartext"/>
        <w:rPr>
          <w:bCs/>
          <w:lang w:val="de-DE"/>
        </w:rPr>
      </w:pPr>
      <w:r w:rsidRPr="001728BB">
        <w:rPr>
          <w:b/>
          <w:bCs/>
          <w:lang w:val="de-DE"/>
        </w:rPr>
        <w:t>K</w:t>
      </w:r>
      <w:r w:rsidRPr="001728BB" w:rsidR="00BA0E46">
        <w:rPr>
          <w:b/>
          <w:bCs/>
          <w:lang w:val="de-DE"/>
        </w:rPr>
        <w:t>raftvoll und leise</w:t>
      </w:r>
      <w:r w:rsidRPr="001728BB">
        <w:rPr>
          <w:b/>
          <w:bCs/>
          <w:lang w:val="de-DE"/>
        </w:rPr>
        <w:t xml:space="preserve">: Das WC-System 2025 </w:t>
      </w:r>
      <w:r w:rsidRPr="001728BB" w:rsidR="00BA0E46">
        <w:rPr>
          <w:b/>
          <w:bCs/>
          <w:lang w:val="de-DE"/>
        </w:rPr>
        <w:br/>
      </w:r>
      <w:r w:rsidRPr="001728BB" w:rsidR="00F60AF9">
        <w:rPr>
          <w:bCs/>
          <w:lang w:val="de-DE"/>
        </w:rPr>
        <w:t>Das Geberit</w:t>
      </w:r>
      <w:r w:rsidRPr="001728BB" w:rsidR="00F60AF9">
        <w:rPr>
          <w:b/>
          <w:lang w:val="de-DE"/>
        </w:rPr>
        <w:t xml:space="preserve"> </w:t>
      </w:r>
      <w:r w:rsidRPr="001728BB" w:rsidR="00F60AF9">
        <w:rPr>
          <w:bCs/>
          <w:lang w:val="de-DE"/>
        </w:rPr>
        <w:t xml:space="preserve">WC-System bietet Vorteile für Installateure und Endkunden. </w:t>
      </w:r>
      <w:r w:rsidRPr="001728BB" w:rsidR="00BA0E46">
        <w:rPr>
          <w:bCs/>
          <w:lang w:val="de-DE"/>
        </w:rPr>
        <w:t>Installateure</w:t>
      </w:r>
      <w:r w:rsidRPr="001728BB" w:rsidR="00F60AF9">
        <w:rPr>
          <w:bCs/>
          <w:lang w:val="de-DE"/>
        </w:rPr>
        <w:t xml:space="preserve"> </w:t>
      </w:r>
      <w:r w:rsidRPr="001728BB" w:rsidR="00BA0E46">
        <w:rPr>
          <w:bCs/>
          <w:lang w:val="de-DE"/>
        </w:rPr>
        <w:t xml:space="preserve">profitieren </w:t>
      </w:r>
      <w:r w:rsidRPr="001728BB" w:rsidR="00DC7694">
        <w:rPr>
          <w:bCs/>
          <w:lang w:val="de-DE"/>
        </w:rPr>
        <w:t xml:space="preserve">dank des weiterentwickelten </w:t>
      </w:r>
      <w:proofErr w:type="spellStart"/>
      <w:r w:rsidRPr="001728BB" w:rsidR="00DC7694">
        <w:rPr>
          <w:bCs/>
          <w:lang w:val="de-DE"/>
        </w:rPr>
        <w:t>Duofix</w:t>
      </w:r>
      <w:proofErr w:type="spellEnd"/>
      <w:r w:rsidRPr="001728BB" w:rsidR="00DC7694">
        <w:rPr>
          <w:bCs/>
          <w:lang w:val="de-DE"/>
        </w:rPr>
        <w:t xml:space="preserve"> Installationselements </w:t>
      </w:r>
      <w:r w:rsidRPr="001728BB" w:rsidR="00BA0E46">
        <w:rPr>
          <w:bCs/>
          <w:lang w:val="de-DE"/>
        </w:rPr>
        <w:t xml:space="preserve">von einer schnelleren und </w:t>
      </w:r>
      <w:r w:rsidRPr="001728BB" w:rsidR="005F7210">
        <w:rPr>
          <w:bCs/>
          <w:lang w:val="de-DE"/>
        </w:rPr>
        <w:t xml:space="preserve">einfacheren </w:t>
      </w:r>
      <w:r w:rsidRPr="001728BB" w:rsidR="00BA0E46">
        <w:rPr>
          <w:bCs/>
          <w:lang w:val="de-DE"/>
        </w:rPr>
        <w:t>Montage</w:t>
      </w:r>
      <w:r w:rsidRPr="001728BB" w:rsidR="00DC45E2">
        <w:rPr>
          <w:bCs/>
          <w:lang w:val="de-DE"/>
        </w:rPr>
        <w:t xml:space="preserve"> der WC-Keramik und des WC-Sitzes</w:t>
      </w:r>
      <w:r w:rsidRPr="001728BB" w:rsidR="00BA0E46">
        <w:rPr>
          <w:bCs/>
          <w:lang w:val="de-DE"/>
        </w:rPr>
        <w:t xml:space="preserve">. </w:t>
      </w:r>
      <w:r w:rsidRPr="001728BB" w:rsidR="00A056F6">
        <w:rPr>
          <w:bCs/>
          <w:lang w:val="de-DE"/>
        </w:rPr>
        <w:t xml:space="preserve">Endkunden dürfen sich über eine überragende und geräuscharme Spülleistung </w:t>
      </w:r>
      <w:r w:rsidRPr="001728BB" w:rsidR="00974E4F">
        <w:rPr>
          <w:bCs/>
          <w:lang w:val="de-DE"/>
        </w:rPr>
        <w:t xml:space="preserve">sowie Reinigungsfreundlichkeit </w:t>
      </w:r>
      <w:r w:rsidRPr="001728BB" w:rsidR="00A056F6">
        <w:rPr>
          <w:bCs/>
          <w:lang w:val="de-DE"/>
        </w:rPr>
        <w:t>freuen.</w:t>
      </w:r>
      <w:r w:rsidRPr="001728BB" w:rsidR="007D5BD3">
        <w:rPr>
          <w:bCs/>
          <w:lang w:val="de-DE"/>
        </w:rPr>
        <w:t xml:space="preserve"> </w:t>
      </w:r>
      <w:r w:rsidRPr="001728BB" w:rsidR="007D5BD3">
        <w:rPr>
          <w:lang w:val="de-DE"/>
        </w:rPr>
        <w:t xml:space="preserve">Im </w:t>
      </w:r>
      <w:r w:rsidRPr="001728BB" w:rsidR="00FF12DB">
        <w:rPr>
          <w:lang w:val="de-DE"/>
        </w:rPr>
        <w:t>Geberit WC-System</w:t>
      </w:r>
      <w:r w:rsidRPr="001728BB" w:rsidR="007D5BD3">
        <w:rPr>
          <w:lang w:val="de-DE"/>
        </w:rPr>
        <w:t xml:space="preserve"> </w:t>
      </w:r>
      <w:r w:rsidRPr="001728BB" w:rsidR="008B4771">
        <w:rPr>
          <w:lang w:val="de-DE"/>
        </w:rPr>
        <w:t xml:space="preserve">sind </w:t>
      </w:r>
      <w:r w:rsidRPr="001728BB" w:rsidR="00FF12DB">
        <w:rPr>
          <w:lang w:val="de-DE"/>
        </w:rPr>
        <w:t xml:space="preserve">alle Komponenten </w:t>
      </w:r>
      <w:r w:rsidRPr="001728BB" w:rsidR="007D5BD3">
        <w:rPr>
          <w:lang w:val="de-DE"/>
        </w:rPr>
        <w:t>optimal</w:t>
      </w:r>
      <w:r w:rsidRPr="001728BB" w:rsidR="00FF12DB">
        <w:rPr>
          <w:lang w:val="de-DE"/>
        </w:rPr>
        <w:t xml:space="preserve"> aufeinander abgestimmt. Alle </w:t>
      </w:r>
      <w:proofErr w:type="spellStart"/>
      <w:r w:rsidRPr="001728BB" w:rsidR="00FF12DB">
        <w:rPr>
          <w:lang w:val="de-DE"/>
        </w:rPr>
        <w:t>TurboFlush</w:t>
      </w:r>
      <w:proofErr w:type="spellEnd"/>
      <w:r w:rsidRPr="001728BB" w:rsidR="00FF12DB">
        <w:rPr>
          <w:lang w:val="de-DE"/>
        </w:rPr>
        <w:t>-WCs</w:t>
      </w:r>
      <w:r w:rsidRPr="001728BB" w:rsidR="008E0B9C">
        <w:rPr>
          <w:lang w:val="de-DE"/>
        </w:rPr>
        <w:t>,</w:t>
      </w:r>
      <w:r w:rsidRPr="001728BB" w:rsidR="00FF12DB">
        <w:rPr>
          <w:lang w:val="de-DE"/>
        </w:rPr>
        <w:t xml:space="preserve"> </w:t>
      </w:r>
      <w:r w:rsidRPr="001728BB" w:rsidR="008B4771">
        <w:rPr>
          <w:lang w:val="de-DE"/>
        </w:rPr>
        <w:t>egal in welcher</w:t>
      </w:r>
      <w:r w:rsidRPr="001728BB" w:rsidR="00FF12DB">
        <w:rPr>
          <w:lang w:val="de-DE"/>
        </w:rPr>
        <w:t xml:space="preserve"> Preisklasse</w:t>
      </w:r>
      <w:r w:rsidRPr="001728BB" w:rsidR="008E0B9C">
        <w:rPr>
          <w:lang w:val="de-DE"/>
        </w:rPr>
        <w:t>,</w:t>
      </w:r>
      <w:r w:rsidRPr="001728BB" w:rsidR="00FF12DB">
        <w:rPr>
          <w:lang w:val="de-DE"/>
        </w:rPr>
        <w:t xml:space="preserve"> erfüllen höchste Qualitätsanforderungen</w:t>
      </w:r>
      <w:r w:rsidRPr="001728BB" w:rsidR="007D5BD3">
        <w:rPr>
          <w:lang w:val="de-DE"/>
        </w:rPr>
        <w:t xml:space="preserve">. </w:t>
      </w:r>
      <w:r w:rsidRPr="001728BB" w:rsidR="00FF12DB">
        <w:rPr>
          <w:lang w:val="de-DE"/>
        </w:rPr>
        <w:t>Sanitärberatern steht damit eine breite Auswahl für das Objektgeschäft sowie für den hochwertigen Wohnungsbau, Neubau und Renovierung zur Verfügung.</w:t>
      </w:r>
      <w:r w:rsidRPr="001728BB">
        <w:rPr>
          <w:lang w:val="de-DE"/>
        </w:rPr>
        <w:t xml:space="preserve"> </w:t>
      </w:r>
    </w:p>
    <w:p w:rsidRPr="00A37FD5" w:rsidR="0015473F" w:rsidP="00343DEB" w:rsidRDefault="00343DEB" w14:paraId="57CABFEE" w14:textId="66516C68">
      <w:pPr>
        <w:rPr>
          <w:color w:val="000000"/>
          <w:szCs w:val="20"/>
          <w:lang w:val="de-DE" w:bidi="ar-SA"/>
        </w:rPr>
      </w:pPr>
      <w:r w:rsidRPr="00415FD1">
        <w:rPr>
          <w:b/>
          <w:bCs/>
          <w:lang w:val="de-DE" w:bidi="ar-SA"/>
        </w:rPr>
        <w:t>Umfassende Zusatzleistungen und Garantien für langfristig zufriedene Kunden</w:t>
      </w:r>
      <w:r w:rsidRPr="00415FD1">
        <w:rPr>
          <w:lang w:val="de-DE" w:bidi="ar-SA"/>
        </w:rPr>
        <w:br/>
      </w:r>
      <w:r w:rsidRPr="00415FD1" w:rsidR="00677C5E">
        <w:rPr>
          <w:lang w:val="de-DE" w:bidi="ar-SA"/>
        </w:rPr>
        <w:t>Aufgrund</w:t>
      </w:r>
      <w:r w:rsidRPr="00415FD1" w:rsidR="001824E3">
        <w:rPr>
          <w:lang w:val="de-DE" w:bidi="ar-SA"/>
        </w:rPr>
        <w:t xml:space="preserve"> d</w:t>
      </w:r>
      <w:r w:rsidRPr="00415FD1" w:rsidR="00677C5E">
        <w:rPr>
          <w:lang w:val="de-DE" w:bidi="ar-SA"/>
        </w:rPr>
        <w:t>er</w:t>
      </w:r>
      <w:r w:rsidRPr="00415FD1" w:rsidR="001824E3">
        <w:rPr>
          <w:lang w:val="de-DE" w:bidi="ar-SA"/>
        </w:rPr>
        <w:t xml:space="preserve"> Montageerleichterungen des Duofix-Elements</w:t>
      </w:r>
      <w:r w:rsidRPr="00415FD1" w:rsidR="00677C5E">
        <w:rPr>
          <w:lang w:val="de-DE" w:bidi="ar-SA"/>
        </w:rPr>
        <w:t xml:space="preserve">, der EFF3-Befestigung bei der WC-Keramik und dem </w:t>
      </w:r>
      <w:proofErr w:type="spellStart"/>
      <w:r w:rsidRPr="00415FD1" w:rsidR="00677C5E">
        <w:rPr>
          <w:lang w:val="de-DE" w:bidi="ar-SA"/>
        </w:rPr>
        <w:t>EasyMount</w:t>
      </w:r>
      <w:proofErr w:type="spellEnd"/>
      <w:r w:rsidRPr="00415FD1" w:rsidR="00677C5E">
        <w:rPr>
          <w:lang w:val="de-DE" w:bidi="ar-SA"/>
        </w:rPr>
        <w:t xml:space="preserve"> Scharnier am WC-Sitz lässt sich d</w:t>
      </w:r>
      <w:r w:rsidRPr="00415FD1" w:rsidR="005418E5">
        <w:rPr>
          <w:lang w:val="de-DE" w:bidi="ar-SA"/>
        </w:rPr>
        <w:t xml:space="preserve">as </w:t>
      </w:r>
      <w:r w:rsidRPr="00415FD1" w:rsidR="00677C5E">
        <w:rPr>
          <w:lang w:val="de-DE" w:bidi="ar-SA"/>
        </w:rPr>
        <w:t xml:space="preserve">Geberit </w:t>
      </w:r>
      <w:r w:rsidRPr="00415FD1" w:rsidR="005418E5">
        <w:rPr>
          <w:lang w:val="de-DE" w:bidi="ar-SA"/>
        </w:rPr>
        <w:t xml:space="preserve">WC-System </w:t>
      </w:r>
      <w:r w:rsidRPr="00415FD1" w:rsidR="00242960">
        <w:rPr>
          <w:lang w:val="de-DE" w:bidi="ar-SA"/>
        </w:rPr>
        <w:t xml:space="preserve">im Vergleich zu einer herkömmlichen WC-Keramik </w:t>
      </w:r>
      <w:r w:rsidRPr="00415FD1" w:rsidR="005418E5">
        <w:rPr>
          <w:lang w:val="de-DE" w:bidi="ar-SA"/>
        </w:rPr>
        <w:t>um bis zu 40 Prozent schneller installieren.</w:t>
      </w:r>
      <w:r w:rsidRPr="00415FD1">
        <w:rPr>
          <w:lang w:val="de-DE" w:bidi="ar-SA"/>
        </w:rPr>
        <w:t xml:space="preserve"> </w:t>
      </w:r>
      <w:r w:rsidRPr="00415FD1" w:rsidR="002C34AF">
        <w:rPr>
          <w:color w:val="000000"/>
          <w:szCs w:val="20"/>
          <w:lang w:val="de-DE" w:bidi="ar-SA"/>
        </w:rPr>
        <w:t>Dies wurde von Geberit in einem internen Montagevergleich mit Produkten von Mitbewerbern geprüft. Die Reduktion ist im Wesentlichen auf die EFF3-WC-Befestigung im Vergleich zur Standard-Fischer-Befestigung zurückzuführen.</w:t>
      </w:r>
      <w:r w:rsidRPr="00415FD1" w:rsidR="002C34AF">
        <w:rPr>
          <w:rFonts w:ascii="Helvetica Neue" w:hAnsi="Helvetica Neue" w:cs="Helvetica Neue"/>
          <w:color w:val="000000"/>
          <w:sz w:val="26"/>
          <w:szCs w:val="26"/>
          <w:lang w:val="de-DE" w:bidi="ar-SA"/>
        </w:rPr>
        <w:t xml:space="preserve"> </w:t>
      </w:r>
      <w:r w:rsidRPr="00415FD1">
        <w:rPr>
          <w:lang w:val="de-DE" w:bidi="ar-SA"/>
        </w:rPr>
        <w:t xml:space="preserve">Kunden </w:t>
      </w:r>
      <w:r w:rsidRPr="00415FD1" w:rsidR="005418E5">
        <w:rPr>
          <w:lang w:val="de-DE" w:bidi="ar-SA"/>
        </w:rPr>
        <w:t>erhalten eine optimierte Hydraulik</w:t>
      </w:r>
      <w:r w:rsidRPr="00415FD1" w:rsidR="009553E7">
        <w:rPr>
          <w:lang w:val="de-DE" w:bidi="ar-SA"/>
        </w:rPr>
        <w:t xml:space="preserve"> für eine sichere, wassersparende</w:t>
      </w:r>
      <w:r w:rsidRPr="001728BB" w:rsidR="009553E7">
        <w:rPr>
          <w:lang w:val="de-DE" w:bidi="ar-SA"/>
        </w:rPr>
        <w:t xml:space="preserve"> </w:t>
      </w:r>
      <w:r w:rsidRPr="00415FD1" w:rsidR="009553E7">
        <w:rPr>
          <w:lang w:val="de-DE" w:bidi="ar-SA"/>
        </w:rPr>
        <w:t xml:space="preserve">Ausspülung. Sie profitieren darüber hinaus von mehr Sauberkeit </w:t>
      </w:r>
      <w:r w:rsidRPr="00415FD1" w:rsidR="000E6DE2">
        <w:rPr>
          <w:lang w:val="de-DE" w:bidi="ar-SA"/>
        </w:rPr>
        <w:t xml:space="preserve">durch eine bis zu zehnmal bessere Spülung </w:t>
      </w:r>
      <w:r w:rsidRPr="00415FD1" w:rsidR="00883123">
        <w:rPr>
          <w:lang w:val="de-DE" w:bidi="ar-SA"/>
        </w:rPr>
        <w:t xml:space="preserve">als von der Norm gefordert </w:t>
      </w:r>
      <w:r w:rsidRPr="00415FD1" w:rsidR="000E6DE2">
        <w:rPr>
          <w:lang w:val="de-DE" w:bidi="ar-SA"/>
        </w:rPr>
        <w:t xml:space="preserve">und eine einfache Reinigung. </w:t>
      </w:r>
      <w:r w:rsidRPr="00415FD1" w:rsidR="0015473F">
        <w:rPr>
          <w:lang w:val="de-DE" w:bidi="ar-SA"/>
        </w:rPr>
        <w:t xml:space="preserve">Im WC-System sorgt die </w:t>
      </w:r>
      <w:r w:rsidRPr="00415FD1" w:rsidR="0015473F">
        <w:rPr>
          <w:color w:val="000000"/>
          <w:szCs w:val="20"/>
          <w:lang w:val="de-DE" w:bidi="ar-SA"/>
        </w:rPr>
        <w:t xml:space="preserve">Kombination des neuen Füllventils Typ 383 mit der geräuschreduzierenden </w:t>
      </w:r>
      <w:proofErr w:type="spellStart"/>
      <w:r w:rsidRPr="00415FD1" w:rsidR="0015473F">
        <w:rPr>
          <w:color w:val="000000"/>
          <w:szCs w:val="20"/>
          <w:lang w:val="de-DE" w:bidi="ar-SA"/>
        </w:rPr>
        <w:t>TurboFlush</w:t>
      </w:r>
      <w:proofErr w:type="spellEnd"/>
      <w:r w:rsidRPr="00415FD1" w:rsidR="0015473F">
        <w:rPr>
          <w:color w:val="000000"/>
          <w:szCs w:val="20"/>
          <w:lang w:val="de-DE" w:bidi="ar-SA"/>
        </w:rPr>
        <w:t xml:space="preserve">-WC-Keramik </w:t>
      </w:r>
      <w:r w:rsidRPr="00415FD1" w:rsidR="00A37FD5">
        <w:rPr>
          <w:color w:val="000000"/>
          <w:szCs w:val="20"/>
          <w:lang w:val="de-DE" w:bidi="ar-SA"/>
        </w:rPr>
        <w:t xml:space="preserve">im Vergleich zu einigen konventionellen WC-Keramiken und konventionellen Ventilen </w:t>
      </w:r>
      <w:r w:rsidRPr="00415FD1" w:rsidR="0015473F">
        <w:rPr>
          <w:color w:val="000000"/>
          <w:szCs w:val="20"/>
          <w:lang w:val="de-DE" w:bidi="ar-SA"/>
        </w:rPr>
        <w:t>für eine bis zu 30 Prozent leisere Spülung.</w:t>
      </w:r>
      <w:r w:rsidRPr="00415FD1" w:rsidR="00A37FD5">
        <w:rPr>
          <w:color w:val="000000"/>
          <w:szCs w:val="20"/>
          <w:lang w:val="de-DE" w:bidi="ar-SA"/>
        </w:rPr>
        <w:t xml:space="preserve"> </w:t>
      </w:r>
      <w:r w:rsidRPr="00415FD1" w:rsidR="0037288F">
        <w:rPr>
          <w:lang w:val="de-DE" w:bidi="ar-SA"/>
        </w:rPr>
        <w:t xml:space="preserve">Schließlich steht </w:t>
      </w:r>
      <w:r w:rsidRPr="00415FD1" w:rsidR="00765E8C">
        <w:rPr>
          <w:lang w:val="de-DE" w:bidi="ar-SA"/>
        </w:rPr>
        <w:t xml:space="preserve">mit 130 Design-Varianten von </w:t>
      </w:r>
      <w:r w:rsidRPr="00415FD1" w:rsidR="004E13CF">
        <w:rPr>
          <w:lang w:val="de-DE" w:bidi="ar-SA"/>
        </w:rPr>
        <w:t xml:space="preserve">Betätigungsplatten und Keramiken </w:t>
      </w:r>
      <w:r w:rsidRPr="00415FD1" w:rsidR="0037288F">
        <w:rPr>
          <w:lang w:val="de-DE" w:bidi="ar-SA"/>
        </w:rPr>
        <w:t xml:space="preserve">noch mehr </w:t>
      </w:r>
      <w:r w:rsidRPr="00415FD1" w:rsidR="00765E8C">
        <w:rPr>
          <w:lang w:val="de-DE" w:bidi="ar-SA"/>
        </w:rPr>
        <w:t>Gestaltungsfreiheit zur Verfügung</w:t>
      </w:r>
      <w:r w:rsidRPr="00415FD1" w:rsidR="004E13CF">
        <w:rPr>
          <w:lang w:val="de-DE" w:bidi="ar-SA"/>
        </w:rPr>
        <w:t>.</w:t>
      </w:r>
    </w:p>
    <w:p w:rsidRPr="007E1413" w:rsidR="00343DEB" w:rsidP="00343DEB" w:rsidRDefault="00BC3264" w14:paraId="3CB20296" w14:textId="421839DB">
      <w:pPr>
        <w:rPr>
          <w:lang w:val="de-DE" w:bidi="ar-SA"/>
        </w:rPr>
      </w:pPr>
      <w:r w:rsidRPr="213134F7">
        <w:rPr>
          <w:lang w:val="de-DE" w:bidi="ar-SA"/>
        </w:rPr>
        <w:t xml:space="preserve">Geberit bietet 50 Jahre Ersatzteilsicherheit auf alle austauschbaren mechanischen Teile des Unterputzspülkastens und der Betätigungsplatte. </w:t>
      </w:r>
      <w:r w:rsidRPr="213134F7" w:rsidR="00343DEB">
        <w:rPr>
          <w:lang w:val="de-DE" w:bidi="ar-SA"/>
        </w:rPr>
        <w:t xml:space="preserve">Endkunden, die sich registrieren, bekommen zudem für die Geberit Keramiken eine lebenslange Garantie. Darüber hinaus gibt es für die </w:t>
      </w:r>
      <w:proofErr w:type="spellStart"/>
      <w:r w:rsidRPr="213134F7" w:rsidR="00CC4323">
        <w:rPr>
          <w:lang w:val="de-DE" w:bidi="ar-SA"/>
        </w:rPr>
        <w:t>TurboFlush</w:t>
      </w:r>
      <w:proofErr w:type="spellEnd"/>
      <w:r w:rsidRPr="213134F7" w:rsidR="00CC4323">
        <w:rPr>
          <w:lang w:val="de-DE" w:bidi="ar-SA"/>
        </w:rPr>
        <w:t>-</w:t>
      </w:r>
      <w:r w:rsidRPr="213134F7" w:rsidR="00343DEB">
        <w:rPr>
          <w:lang w:val="de-DE" w:bidi="ar-SA"/>
        </w:rPr>
        <w:t>WCs der Serien</w:t>
      </w:r>
      <w:r w:rsidRPr="213134F7" w:rsidR="00261A37">
        <w:rPr>
          <w:lang w:val="de-DE" w:bidi="ar-SA"/>
        </w:rPr>
        <w:t xml:space="preserve"> </w:t>
      </w:r>
      <w:r w:rsidRPr="00177C04" w:rsidR="00261A37">
        <w:rPr>
          <w:lang w:val="de-DE" w:bidi="ar-SA"/>
        </w:rPr>
        <w:t>Renova,</w:t>
      </w:r>
      <w:r w:rsidRPr="00177C04" w:rsidR="00343DEB">
        <w:rPr>
          <w:lang w:val="de-DE" w:bidi="ar-SA"/>
        </w:rPr>
        <w:t xml:space="preserve"> </w:t>
      </w:r>
      <w:proofErr w:type="spellStart"/>
      <w:r w:rsidRPr="00177C04" w:rsidR="00343DEB">
        <w:rPr>
          <w:lang w:val="de-DE" w:bidi="ar-SA"/>
        </w:rPr>
        <w:t>iCon</w:t>
      </w:r>
      <w:proofErr w:type="spellEnd"/>
      <w:r w:rsidRPr="00177C04" w:rsidR="00343DEB">
        <w:rPr>
          <w:lang w:val="de-DE" w:bidi="ar-SA"/>
        </w:rPr>
        <w:t xml:space="preserve">, </w:t>
      </w:r>
      <w:proofErr w:type="spellStart"/>
      <w:r w:rsidRPr="00177C04" w:rsidR="00343DEB">
        <w:rPr>
          <w:lang w:val="de-DE" w:bidi="ar-SA"/>
        </w:rPr>
        <w:t>Acanto</w:t>
      </w:r>
      <w:proofErr w:type="spellEnd"/>
      <w:r w:rsidRPr="00177C04" w:rsidR="00343DEB">
        <w:rPr>
          <w:lang w:val="de-DE" w:bidi="ar-SA"/>
        </w:rPr>
        <w:t xml:space="preserve"> und ONE in Verbindung mit einem Geberit Unterputzspülkasten ein </w:t>
      </w:r>
      <w:r w:rsidR="00883123">
        <w:rPr>
          <w:lang w:val="de-DE" w:bidi="ar-SA"/>
        </w:rPr>
        <w:br/>
      </w:r>
      <w:r w:rsidRPr="00883123" w:rsidR="00883123">
        <w:rPr>
          <w:lang w:val="de-DE" w:bidi="ar-SA"/>
        </w:rPr>
        <w:t>6-</w:t>
      </w:r>
      <w:r w:rsidRPr="00883123" w:rsidR="00343DEB">
        <w:rPr>
          <w:lang w:val="de-DE" w:bidi="ar-SA"/>
        </w:rPr>
        <w:t>monatiges</w:t>
      </w:r>
      <w:r w:rsidRPr="00177C04" w:rsidR="00343DEB">
        <w:rPr>
          <w:lang w:val="de-DE" w:bidi="ar-SA"/>
        </w:rPr>
        <w:t xml:space="preserve"> Rückgaberecht</w:t>
      </w:r>
      <w:r w:rsidRPr="00177C04" w:rsidR="00457749">
        <w:rPr>
          <w:lang w:val="de-DE" w:bidi="ar-SA"/>
        </w:rPr>
        <w:t xml:space="preserve"> bei Unzufriedenheit</w:t>
      </w:r>
      <w:r w:rsidRPr="00177C04" w:rsidR="00343DEB">
        <w:rPr>
          <w:lang w:val="de-DE" w:bidi="ar-SA"/>
        </w:rPr>
        <w:t xml:space="preserve"> mit der </w:t>
      </w:r>
      <w:r w:rsidRPr="00177C04" w:rsidR="00457749">
        <w:rPr>
          <w:lang w:val="de-DE" w:bidi="ar-SA"/>
        </w:rPr>
        <w:t>Spülleistung</w:t>
      </w:r>
      <w:r w:rsidRPr="00177C04" w:rsidR="00343DEB">
        <w:rPr>
          <w:lang w:val="de-DE" w:bidi="ar-SA"/>
        </w:rPr>
        <w:t xml:space="preserve">. </w:t>
      </w:r>
      <w:r w:rsidRPr="00177C04" w:rsidR="006C7659">
        <w:rPr>
          <w:lang w:val="de-DE" w:bidi="ar-SA"/>
        </w:rPr>
        <w:t>Weitere Informationen und</w:t>
      </w:r>
      <w:r w:rsidRPr="00177C04" w:rsidR="005B685B">
        <w:rPr>
          <w:lang w:val="de-DE" w:bidi="ar-SA"/>
        </w:rPr>
        <w:t xml:space="preserve"> </w:t>
      </w:r>
      <w:r w:rsidRPr="00177C04" w:rsidR="006C7659">
        <w:rPr>
          <w:lang w:val="de-DE" w:bidi="ar-SA"/>
        </w:rPr>
        <w:t>Garantie</w:t>
      </w:r>
      <w:r w:rsidRPr="00177C04" w:rsidR="009F5269">
        <w:rPr>
          <w:lang w:val="de-DE" w:bidi="ar-SA"/>
        </w:rPr>
        <w:t>bedingungen</w:t>
      </w:r>
      <w:r w:rsidRPr="00775BFC" w:rsidR="006C7659">
        <w:rPr>
          <w:lang w:val="de-DE" w:bidi="ar-SA"/>
        </w:rPr>
        <w:t xml:space="preserve"> finden Sie </w:t>
      </w:r>
      <w:r w:rsidRPr="00775BFC" w:rsidR="006A3E04">
        <w:rPr>
          <w:lang w:val="de-DE"/>
        </w:rPr>
        <w:t>unter</w:t>
      </w:r>
      <w:r w:rsidRPr="00775BFC" w:rsidR="007E1413">
        <w:rPr>
          <w:lang w:val="de-DE"/>
        </w:rPr>
        <w:t xml:space="preserve"> </w:t>
      </w:r>
      <w:r w:rsidR="007E1413">
        <w:fldChar w:fldCharType="begin"/>
      </w:r>
      <w:r w:rsidRPr="00C31235" w:rsidR="007E1413">
        <w:rPr>
          <w:lang w:val="de-DE"/>
        </w:rPr>
        <w:instrText>HYPERLINK "http://www.geberit.de/garantie"</w:instrText>
      </w:r>
      <w:r w:rsidR="007E1413">
        <w:fldChar w:fldCharType="separate"/>
      </w:r>
      <w:r w:rsidRPr="00775BFC" w:rsidR="007E1413">
        <w:rPr>
          <w:rStyle w:val="Hyperlink"/>
          <w:lang w:val="de-DE"/>
        </w:rPr>
        <w:t>www.geberit.de/garantie</w:t>
      </w:r>
      <w:r w:rsidR="007E1413">
        <w:fldChar w:fldCharType="end"/>
      </w:r>
      <w:r w:rsidRPr="00775BFC" w:rsidR="007E1413">
        <w:rPr>
          <w:lang w:val="de-DE"/>
        </w:rPr>
        <w:t>.</w:t>
      </w:r>
    </w:p>
    <w:p w:rsidRPr="001728BB" w:rsidR="00343DEB" w:rsidP="00343DEB" w:rsidRDefault="00343DEB" w14:paraId="141A1A3F" w14:textId="73C7D8A8">
      <w:pPr>
        <w:rPr>
          <w:lang w:val="de-DE" w:bidi="ar-SA"/>
        </w:rPr>
      </w:pPr>
      <w:r w:rsidRPr="001728BB">
        <w:rPr>
          <w:lang w:val="de-DE" w:bidi="ar-SA"/>
        </w:rPr>
        <w:t xml:space="preserve">Weitere Informationen zum Geberit WC-System unter </w:t>
      </w:r>
      <w:hyperlink w:history="1" r:id="rId11">
        <w:r w:rsidRPr="001728BB">
          <w:rPr>
            <w:rStyle w:val="Hyperlink"/>
            <w:lang w:val="de-DE" w:bidi="ar-SA"/>
          </w:rPr>
          <w:t>www.geberit.de/wc-system</w:t>
        </w:r>
      </w:hyperlink>
      <w:r w:rsidRPr="001728BB">
        <w:rPr>
          <w:lang w:val="de-DE" w:bidi="ar-SA"/>
        </w:rPr>
        <w:t>.</w:t>
      </w:r>
    </w:p>
    <w:p w:rsidRPr="001728BB" w:rsidR="00717B20" w:rsidP="00717B20" w:rsidRDefault="00717B20" w14:paraId="1CE70A8A" w14:textId="3CF52296">
      <w:pPr>
        <w:rPr>
          <w:szCs w:val="20"/>
        </w:rPr>
      </w:pPr>
      <w:proofErr w:type="spellStart"/>
      <w:r w:rsidRPr="001728BB">
        <w:rPr>
          <w:b/>
        </w:rPr>
        <w:t>Bildmaterial</w:t>
      </w:r>
      <w:proofErr w:type="spellEnd"/>
    </w:p>
    <w:tbl>
      <w:tblPr>
        <w:tblStyle w:val="Tabellenraster"/>
        <w:tblW w:w="0" w:type="auto"/>
        <w:tblBorders>
          <w:top w:val="none" w:color="auto" w:sz="0" w:space="0"/>
          <w:left w:val="none" w:color="auto" w:sz="0" w:space="0"/>
          <w:bottom w:val="none" w:color="auto" w:sz="0" w:space="0"/>
          <w:right w:val="none" w:color="auto" w:sz="0" w:space="0"/>
          <w:insideH w:val="none" w:color="auto" w:sz="0" w:space="0"/>
          <w:insideV w:val="none" w:color="auto" w:sz="0" w:space="0"/>
        </w:tblBorders>
        <w:tblLook w:val="04A0" w:firstRow="1" w:lastRow="0" w:firstColumn="1" w:lastColumn="0" w:noHBand="0" w:noVBand="1"/>
      </w:tblPr>
      <w:tblGrid>
        <w:gridCol w:w="4224"/>
        <w:gridCol w:w="4980"/>
      </w:tblGrid>
      <w:tr w:rsidRPr="007E278B" w:rsidR="00717B20" w:rsidTr="00A81C82" w14:paraId="5B0A87D6" w14:textId="77777777">
        <w:trPr>
          <w:trHeight w:val="2107"/>
        </w:trPr>
        <w:tc>
          <w:tcPr>
            <w:tcW w:w="4224" w:type="dxa"/>
          </w:tcPr>
          <w:p w:rsidRPr="001728BB" w:rsidR="00717B20" w:rsidP="0076666C" w:rsidRDefault="00AA5D21" w14:paraId="2D98F0C9" w14:textId="2426E9E4">
            <w:pPr>
              <w:rPr>
                <w:bCs/>
                <w:noProof/>
              </w:rPr>
            </w:pPr>
            <w:r w:rsidRPr="001728BB">
              <w:rPr>
                <w:bCs/>
                <w:noProof/>
              </w:rPr>
              <w:drawing>
                <wp:anchor distT="0" distB="0" distL="114300" distR="114300" simplePos="0" relativeHeight="251658240" behindDoc="1" locked="0" layoutInCell="1" allowOverlap="1" wp14:anchorId="03E78C26" wp14:editId="1DEFBAE9">
                  <wp:simplePos x="0" y="0"/>
                  <wp:positionH relativeFrom="column">
                    <wp:posOffset>-64135</wp:posOffset>
                  </wp:positionH>
                  <wp:positionV relativeFrom="paragraph">
                    <wp:posOffset>59690</wp:posOffset>
                  </wp:positionV>
                  <wp:extent cx="1800860" cy="1014095"/>
                  <wp:effectExtent l="0" t="0" r="2540" b="1905"/>
                  <wp:wrapTight wrapText="bothSides">
                    <wp:wrapPolygon edited="0">
                      <wp:start x="0" y="0"/>
                      <wp:lineTo x="0" y="21370"/>
                      <wp:lineTo x="21478" y="21370"/>
                      <wp:lineTo x="21478" y="0"/>
                      <wp:lineTo x="0" y="0"/>
                    </wp:wrapPolygon>
                  </wp:wrapTight>
                  <wp:docPr id="6" name="Grafik 5">
                    <a:extLst xmlns:a="http://schemas.openxmlformats.org/drawingml/2006/main">
                      <a:ext uri="{FF2B5EF4-FFF2-40B4-BE49-F238E27FC236}">
                        <a16:creationId xmlns:a16="http://schemas.microsoft.com/office/drawing/2014/main" id="{A307ABD4-1AEE-FD47-AC2F-9FD87804DE3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5">
                            <a:extLst>
                              <a:ext uri="{FF2B5EF4-FFF2-40B4-BE49-F238E27FC236}">
                                <a16:creationId xmlns:a16="http://schemas.microsoft.com/office/drawing/2014/main" id="{A307ABD4-1AEE-FD47-AC2F-9FD87804DE3E}"/>
                              </a:ext>
                            </a:extLst>
                          </pic:cNvPr>
                          <pic:cNvPicPr>
                            <a:picLocks noChangeAspect="1"/>
                          </pic:cNvPicPr>
                        </pic:nvPicPr>
                        <pic:blipFill>
                          <a:blip r:embed="rId12"/>
                          <a:srcRect l="5434" t="26634" r="29397" b="26634"/>
                          <a:stretch/>
                        </pic:blipFill>
                        <pic:spPr>
                          <a:xfrm>
                            <a:off x="0" y="0"/>
                            <a:ext cx="1800860" cy="1014095"/>
                          </a:xfrm>
                          <a:prstGeom prst="rect">
                            <a:avLst/>
                          </a:prstGeom>
                        </pic:spPr>
                      </pic:pic>
                    </a:graphicData>
                  </a:graphic>
                  <wp14:sizeRelH relativeFrom="margin">
                    <wp14:pctWidth>0</wp14:pctWidth>
                  </wp14:sizeRelH>
                  <wp14:sizeRelV relativeFrom="margin">
                    <wp14:pctHeight>0</wp14:pctHeight>
                  </wp14:sizeRelV>
                </wp:anchor>
              </w:drawing>
            </w:r>
          </w:p>
        </w:tc>
        <w:tc>
          <w:tcPr>
            <w:tcW w:w="4980" w:type="dxa"/>
          </w:tcPr>
          <w:p w:rsidRPr="001728BB" w:rsidR="00717B20" w:rsidP="0076666C" w:rsidRDefault="00717B20" w14:paraId="5F5A1AFF" w14:textId="20CBA65B">
            <w:pPr>
              <w:spacing w:after="0"/>
              <w:rPr>
                <w:rFonts w:ascii="Times New Roman" w:hAnsi="Times New Roman" w:cs="Times New Roman"/>
              </w:rPr>
            </w:pPr>
            <w:r w:rsidRPr="001728BB">
              <w:rPr>
                <w:b/>
                <w:color w:val="000000"/>
              </w:rPr>
              <w:t>[Geberit_</w:t>
            </w:r>
            <w:r w:rsidRPr="001728BB" w:rsidR="006C67B1">
              <w:rPr>
                <w:b/>
                <w:color w:val="000000"/>
              </w:rPr>
              <w:t>WC-System</w:t>
            </w:r>
            <w:r w:rsidR="00873AA5">
              <w:rPr>
                <w:b/>
                <w:color w:val="000000"/>
              </w:rPr>
              <w:t>-Komponenten</w:t>
            </w:r>
            <w:r w:rsidRPr="001728BB">
              <w:rPr>
                <w:b/>
                <w:color w:val="000000"/>
              </w:rPr>
              <w:t>.jpg]</w:t>
            </w:r>
            <w:r w:rsidRPr="001728BB">
              <w:rPr>
                <w:color w:val="000000"/>
              </w:rPr>
              <w:t> </w:t>
            </w:r>
          </w:p>
          <w:p w:rsidRPr="001728BB" w:rsidR="00717B20" w:rsidP="5C70A87C" w:rsidRDefault="008E3042" w14:paraId="1ECA8985" w14:textId="297B28D2">
            <w:pPr>
              <w:spacing w:after="0"/>
              <w:rPr>
                <w:rStyle w:val="normaltextrun"/>
                <w:b/>
                <w:bCs/>
                <w:color w:val="000000"/>
                <w:shd w:val="clear" w:color="auto" w:fill="FFFFFF"/>
              </w:rPr>
            </w:pPr>
            <w:r w:rsidRPr="001728BB">
              <w:rPr>
                <w:bCs/>
              </w:rPr>
              <w:t xml:space="preserve">Das Geberit WC-System besteht aus </w:t>
            </w:r>
            <w:r w:rsidRPr="001728BB">
              <w:rPr>
                <w:lang w:val="de-DE"/>
              </w:rPr>
              <w:t xml:space="preserve">drei optimierten Komponenten: </w:t>
            </w:r>
            <w:r w:rsidRPr="001728BB" w:rsidR="004D3BD6">
              <w:rPr>
                <w:lang w:val="de-DE"/>
              </w:rPr>
              <w:t xml:space="preserve">dem neuen </w:t>
            </w:r>
            <w:proofErr w:type="spellStart"/>
            <w:r w:rsidRPr="001728BB" w:rsidR="004D3BD6">
              <w:rPr>
                <w:lang w:val="de-DE"/>
              </w:rPr>
              <w:t>Duofix</w:t>
            </w:r>
            <w:proofErr w:type="spellEnd"/>
            <w:r w:rsidRPr="001728BB" w:rsidR="004D3BD6">
              <w:rPr>
                <w:lang w:val="de-DE"/>
              </w:rPr>
              <w:t xml:space="preserve"> </w:t>
            </w:r>
            <w:r w:rsidR="007E278B">
              <w:rPr>
                <w:lang w:val="de-DE"/>
              </w:rPr>
              <w:t>WC-Element</w:t>
            </w:r>
            <w:r w:rsidRPr="001728BB" w:rsidR="004D3BD6">
              <w:rPr>
                <w:lang w:val="de-DE"/>
              </w:rPr>
              <w:t xml:space="preserve">, einer </w:t>
            </w:r>
            <w:proofErr w:type="spellStart"/>
            <w:r w:rsidRPr="001728BB" w:rsidR="004D3BD6">
              <w:rPr>
                <w:lang w:val="de-DE"/>
              </w:rPr>
              <w:t>TurboFlush</w:t>
            </w:r>
            <w:proofErr w:type="spellEnd"/>
            <w:r w:rsidRPr="001728BB" w:rsidR="004D3BD6">
              <w:rPr>
                <w:lang w:val="de-DE"/>
              </w:rPr>
              <w:t xml:space="preserve"> WC-Keramik und einer Sigma Betätigungsplatte.</w:t>
            </w:r>
            <w:r w:rsidRPr="001728BB" w:rsidR="00717B20">
              <w:br/>
            </w:r>
            <w:r w:rsidRPr="001728BB" w:rsidR="00717B20">
              <w:t>Foto: Geberit</w:t>
            </w:r>
          </w:p>
        </w:tc>
      </w:tr>
      <w:tr w:rsidRPr="001728BB" w:rsidR="00C55D40" w:rsidTr="00415FD1" w14:paraId="46E6E9C2" w14:textId="77777777">
        <w:trPr>
          <w:trHeight w:val="1735"/>
        </w:trPr>
        <w:tc>
          <w:tcPr>
            <w:tcW w:w="4224" w:type="dxa"/>
          </w:tcPr>
          <w:p w:rsidRPr="001728BB" w:rsidR="00C55D40" w:rsidP="0076666C" w:rsidRDefault="00C8738F" w14:paraId="4DA4FEFC" w14:textId="0DA68E2F">
            <w:pPr>
              <w:rPr>
                <w:bCs/>
                <w:noProof/>
              </w:rPr>
            </w:pPr>
            <w:r w:rsidRPr="001728BB">
              <w:rPr>
                <w:bCs/>
                <w:noProof/>
              </w:rPr>
              <w:drawing>
                <wp:anchor distT="0" distB="0" distL="114300" distR="114300" simplePos="0" relativeHeight="251658241" behindDoc="1" locked="0" layoutInCell="1" allowOverlap="1" wp14:anchorId="49A96C01" wp14:editId="2AAE4C11">
                  <wp:simplePos x="0" y="0"/>
                  <wp:positionH relativeFrom="column">
                    <wp:posOffset>-52553</wp:posOffset>
                  </wp:positionH>
                  <wp:positionV relativeFrom="paragraph">
                    <wp:posOffset>70861</wp:posOffset>
                  </wp:positionV>
                  <wp:extent cx="1788160" cy="938530"/>
                  <wp:effectExtent l="0" t="0" r="2540" b="1270"/>
                  <wp:wrapTight wrapText="bothSides">
                    <wp:wrapPolygon edited="0">
                      <wp:start x="0" y="0"/>
                      <wp:lineTo x="0" y="21337"/>
                      <wp:lineTo x="21477" y="21337"/>
                      <wp:lineTo x="21477" y="0"/>
                      <wp:lineTo x="0" y="0"/>
                    </wp:wrapPolygon>
                  </wp:wrapTight>
                  <wp:docPr id="69" name="Grafik 68">
                    <a:extLst xmlns:a="http://schemas.openxmlformats.org/drawingml/2006/main">
                      <a:ext uri="{FF2B5EF4-FFF2-40B4-BE49-F238E27FC236}">
                        <a16:creationId xmlns:a16="http://schemas.microsoft.com/office/drawing/2014/main" id="{210D704B-B70A-5F9A-0D60-1FF92C9D4B5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Grafik 68">
                            <a:extLst>
                              <a:ext uri="{FF2B5EF4-FFF2-40B4-BE49-F238E27FC236}">
                                <a16:creationId xmlns:a16="http://schemas.microsoft.com/office/drawing/2014/main" id="{210D704B-B70A-5F9A-0D60-1FF92C9D4B5F}"/>
                              </a:ext>
                            </a:extLst>
                          </pic:cNvPr>
                          <pic:cNvPicPr>
                            <a:picLocks noChangeAspect="1"/>
                          </pic:cNvPicPr>
                        </pic:nvPicPr>
                        <pic:blipFill rotWithShape="1">
                          <a:blip r:embed="rId13" cstate="screen">
                            <a:extLst>
                              <a:ext uri="{28A0092B-C50C-407E-A947-70E740481C1C}">
                                <a14:useLocalDpi xmlns:a14="http://schemas.microsoft.com/office/drawing/2010/main"/>
                              </a:ext>
                            </a:extLst>
                          </a:blip>
                          <a:srcRect/>
                          <a:stretch/>
                        </pic:blipFill>
                        <pic:spPr>
                          <a:xfrm>
                            <a:off x="0" y="0"/>
                            <a:ext cx="1788160" cy="938530"/>
                          </a:xfrm>
                          <a:prstGeom prst="rect">
                            <a:avLst/>
                          </a:prstGeom>
                          <a:solidFill>
                            <a:schemeClr val="bg1">
                              <a:alpha val="80000"/>
                            </a:schemeClr>
                          </a:solidFill>
                          <a:ln w="9525">
                            <a:noFill/>
                          </a:ln>
                        </pic:spPr>
                      </pic:pic>
                    </a:graphicData>
                  </a:graphic>
                  <wp14:sizeRelH relativeFrom="margin">
                    <wp14:pctWidth>0</wp14:pctWidth>
                  </wp14:sizeRelH>
                  <wp14:sizeRelV relativeFrom="margin">
                    <wp14:pctHeight>0</wp14:pctHeight>
                  </wp14:sizeRelV>
                </wp:anchor>
              </w:drawing>
            </w:r>
          </w:p>
        </w:tc>
        <w:tc>
          <w:tcPr>
            <w:tcW w:w="4980" w:type="dxa"/>
          </w:tcPr>
          <w:p w:rsidRPr="001728BB" w:rsidR="00F96801" w:rsidP="00F96801" w:rsidRDefault="00F96801" w14:paraId="580E14C1" w14:textId="313E22A9">
            <w:pPr>
              <w:spacing w:after="0"/>
              <w:rPr>
                <w:rFonts w:ascii="Times New Roman" w:hAnsi="Times New Roman" w:cs="Times New Roman"/>
                <w:b/>
                <w:bCs/>
                <w:szCs w:val="24"/>
                <w:lang w:val="de-DE"/>
              </w:rPr>
            </w:pPr>
            <w:r w:rsidRPr="001728BB">
              <w:rPr>
                <w:rStyle w:val="normaltextrun"/>
                <w:b/>
                <w:bCs/>
                <w:color w:val="000000"/>
                <w:szCs w:val="20"/>
                <w:shd w:val="clear" w:color="auto" w:fill="FFFFFF"/>
                <w:lang w:val="de-DE"/>
              </w:rPr>
              <w:t>[</w:t>
            </w:r>
            <w:r w:rsidRPr="001728BB" w:rsidR="006C67B1">
              <w:rPr>
                <w:b/>
                <w:color w:val="000000"/>
              </w:rPr>
              <w:t>Geberit_WC-System_</w:t>
            </w:r>
            <w:r w:rsidR="003719E2">
              <w:rPr>
                <w:b/>
                <w:color w:val="000000"/>
              </w:rPr>
              <w:t>Fuellventil_383</w:t>
            </w:r>
            <w:r w:rsidRPr="001728BB">
              <w:rPr>
                <w:rStyle w:val="normaltextrun"/>
                <w:b/>
                <w:bCs/>
                <w:color w:val="000000"/>
                <w:szCs w:val="20"/>
                <w:shd w:val="clear" w:color="auto" w:fill="FFFFFF"/>
                <w:lang w:val="de-DE"/>
              </w:rPr>
              <w:t>.</w:t>
            </w:r>
            <w:proofErr w:type="spellStart"/>
            <w:r w:rsidRPr="001728BB">
              <w:rPr>
                <w:rStyle w:val="normaltextrun"/>
                <w:b/>
                <w:bCs/>
                <w:color w:val="000000"/>
                <w:szCs w:val="20"/>
                <w:shd w:val="clear" w:color="auto" w:fill="FFFFFF"/>
                <w:lang w:val="de-DE"/>
              </w:rPr>
              <w:t>jpg</w:t>
            </w:r>
            <w:proofErr w:type="spellEnd"/>
            <w:r w:rsidRPr="001728BB">
              <w:rPr>
                <w:rStyle w:val="normaltextrun"/>
                <w:b/>
                <w:bCs/>
                <w:color w:val="000000"/>
                <w:szCs w:val="20"/>
                <w:shd w:val="clear" w:color="auto" w:fill="FFFFFF"/>
                <w:lang w:val="de-DE"/>
              </w:rPr>
              <w:t>]</w:t>
            </w:r>
          </w:p>
          <w:p w:rsidRPr="001728BB" w:rsidR="00C55D40" w:rsidP="00F96801" w:rsidRDefault="00224B78" w14:paraId="4DD6DCF1" w14:textId="380C416B">
            <w:pPr>
              <w:spacing w:after="0"/>
              <w:rPr>
                <w:rStyle w:val="normaltextrun"/>
                <w:b/>
                <w:bCs/>
                <w:color w:val="000000"/>
                <w:szCs w:val="20"/>
                <w:shd w:val="clear" w:color="auto" w:fill="FFFFFF"/>
              </w:rPr>
            </w:pPr>
            <w:r w:rsidRPr="001728BB">
              <w:rPr>
                <w:rFonts w:eastAsia="Arial"/>
                <w:szCs w:val="20"/>
                <w:lang w:val="de-DE"/>
              </w:rPr>
              <w:t xml:space="preserve">Das neue Füllventil Typ 383 ist </w:t>
            </w:r>
            <w:r w:rsidRPr="001728BB" w:rsidR="00662330">
              <w:rPr>
                <w:rFonts w:eastAsia="Arial"/>
                <w:szCs w:val="20"/>
                <w:lang w:val="de-DE"/>
              </w:rPr>
              <w:t xml:space="preserve">ca. </w:t>
            </w:r>
            <w:r w:rsidRPr="001728BB">
              <w:rPr>
                <w:rFonts w:eastAsia="Arial"/>
                <w:szCs w:val="20"/>
                <w:lang w:val="de-DE"/>
              </w:rPr>
              <w:t>50 Prozent leiser als der Vorgänger.</w:t>
            </w:r>
            <w:r w:rsidRPr="001728BB" w:rsidR="00F96801">
              <w:rPr>
                <w:rFonts w:eastAsia="Arial"/>
                <w:szCs w:val="20"/>
              </w:rPr>
              <w:br/>
            </w:r>
            <w:r w:rsidRPr="001728BB" w:rsidR="00F96801">
              <w:t>Foto: Geberit</w:t>
            </w:r>
          </w:p>
        </w:tc>
      </w:tr>
      <w:tr w:rsidRPr="001728BB" w:rsidR="003F2A04" w:rsidTr="00415FD1" w14:paraId="7564EC7B" w14:textId="77777777">
        <w:trPr>
          <w:trHeight w:val="1540"/>
        </w:trPr>
        <w:tc>
          <w:tcPr>
            <w:tcW w:w="4224" w:type="dxa"/>
          </w:tcPr>
          <w:p w:rsidRPr="001728BB" w:rsidR="003F2A04" w:rsidP="0076666C" w:rsidRDefault="007E5B09" w14:paraId="179BCE96" w14:textId="4CA5B910">
            <w:pPr>
              <w:rPr>
                <w:bCs/>
                <w:noProof/>
              </w:rPr>
            </w:pPr>
            <w:r w:rsidRPr="001728BB">
              <w:rPr>
                <w:bCs/>
                <w:noProof/>
              </w:rPr>
              <w:drawing>
                <wp:anchor distT="0" distB="0" distL="114300" distR="114300" simplePos="0" relativeHeight="251658242" behindDoc="1" locked="0" layoutInCell="1" allowOverlap="1" wp14:anchorId="0CB968F7" wp14:editId="1DDAB294">
                  <wp:simplePos x="0" y="0"/>
                  <wp:positionH relativeFrom="column">
                    <wp:posOffset>-64135</wp:posOffset>
                  </wp:positionH>
                  <wp:positionV relativeFrom="paragraph">
                    <wp:posOffset>0</wp:posOffset>
                  </wp:positionV>
                  <wp:extent cx="1348105" cy="1348105"/>
                  <wp:effectExtent l="0" t="0" r="0" b="0"/>
                  <wp:wrapTight wrapText="bothSides">
                    <wp:wrapPolygon edited="0">
                      <wp:start x="0" y="0"/>
                      <wp:lineTo x="0" y="21366"/>
                      <wp:lineTo x="21366" y="21366"/>
                      <wp:lineTo x="21366" y="0"/>
                      <wp:lineTo x="0" y="0"/>
                    </wp:wrapPolygon>
                  </wp:wrapTight>
                  <wp:docPr id="2020254717" name="Grafik 2" descr="Ein Bild, das medizinische Ausrüstung, Plastik,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0254717" name="Grafik 2" descr="Ein Bild, das medizinische Ausrüstung, Plastik, Im Haus enthält.&#10;&#10;Automatisch generierte Beschreibung"/>
                          <pic:cNvPicPr/>
                        </pic:nvPicPr>
                        <pic:blipFill>
                          <a:blip r:embed="rId14" cstate="screen">
                            <a:extLst>
                              <a:ext uri="{28A0092B-C50C-407E-A947-70E740481C1C}">
                                <a14:useLocalDpi xmlns:a14="http://schemas.microsoft.com/office/drawing/2010/main"/>
                              </a:ext>
                            </a:extLst>
                          </a:blip>
                          <a:stretch>
                            <a:fillRect/>
                          </a:stretch>
                        </pic:blipFill>
                        <pic:spPr>
                          <a:xfrm>
                            <a:off x="0" y="0"/>
                            <a:ext cx="1348105" cy="1348105"/>
                          </a:xfrm>
                          <a:prstGeom prst="rect">
                            <a:avLst/>
                          </a:prstGeom>
                        </pic:spPr>
                      </pic:pic>
                    </a:graphicData>
                  </a:graphic>
                  <wp14:sizeRelH relativeFrom="margin">
                    <wp14:pctWidth>0</wp14:pctWidth>
                  </wp14:sizeRelH>
                  <wp14:sizeRelV relativeFrom="margin">
                    <wp14:pctHeight>0</wp14:pctHeight>
                  </wp14:sizeRelV>
                </wp:anchor>
              </w:drawing>
            </w:r>
          </w:p>
        </w:tc>
        <w:tc>
          <w:tcPr>
            <w:tcW w:w="4980" w:type="dxa"/>
          </w:tcPr>
          <w:p w:rsidRPr="001728BB" w:rsidR="003F2A04" w:rsidP="003F2A04" w:rsidRDefault="003F2A04" w14:paraId="1C69C6DE" w14:textId="39DA984D">
            <w:pPr>
              <w:spacing w:after="0"/>
              <w:rPr>
                <w:rFonts w:ascii="Times New Roman" w:hAnsi="Times New Roman" w:cs="Times New Roman"/>
                <w:b/>
                <w:bCs/>
                <w:szCs w:val="24"/>
              </w:rPr>
            </w:pPr>
            <w:r w:rsidRPr="001728BB">
              <w:rPr>
                <w:rStyle w:val="normaltextrun"/>
                <w:b/>
                <w:bCs/>
                <w:color w:val="000000"/>
                <w:szCs w:val="20"/>
                <w:shd w:val="clear" w:color="auto" w:fill="FFFFFF"/>
              </w:rPr>
              <w:t>[</w:t>
            </w:r>
            <w:r w:rsidRPr="001728BB" w:rsidR="006C67B1">
              <w:rPr>
                <w:b/>
                <w:color w:val="000000"/>
              </w:rPr>
              <w:t>Geberit_WC-System_</w:t>
            </w:r>
            <w:r w:rsidRPr="005A263C" w:rsidR="005A263C">
              <w:rPr>
                <w:b/>
                <w:color w:val="000000"/>
              </w:rPr>
              <w:t>Fuell-und_Spuelventil</w:t>
            </w:r>
            <w:r w:rsidRPr="001728BB">
              <w:rPr>
                <w:rStyle w:val="normaltextrun"/>
                <w:b/>
                <w:bCs/>
                <w:color w:val="000000"/>
                <w:szCs w:val="20"/>
                <w:shd w:val="clear" w:color="auto" w:fill="FFFFFF"/>
              </w:rPr>
              <w:t>.jpg]</w:t>
            </w:r>
            <w:r w:rsidRPr="001728BB">
              <w:rPr>
                <w:rStyle w:val="eop"/>
                <w:b/>
                <w:bCs/>
                <w:color w:val="000000"/>
                <w:szCs w:val="20"/>
                <w:shd w:val="clear" w:color="auto" w:fill="FFFFFF"/>
              </w:rPr>
              <w:t> </w:t>
            </w:r>
          </w:p>
          <w:p w:rsidRPr="001728BB" w:rsidR="003F2A04" w:rsidP="003F2A04" w:rsidRDefault="003B7277" w14:paraId="4F511A25" w14:textId="2FB07298">
            <w:pPr>
              <w:spacing w:after="0"/>
              <w:rPr>
                <w:rStyle w:val="normaltextrun"/>
                <w:b/>
                <w:bCs/>
                <w:color w:val="000000"/>
                <w:szCs w:val="20"/>
                <w:shd w:val="clear" w:color="auto" w:fill="FFFFFF"/>
              </w:rPr>
            </w:pPr>
            <w:r w:rsidRPr="001728BB">
              <w:rPr>
                <w:rFonts w:eastAsia="Arial"/>
                <w:szCs w:val="20"/>
                <w:lang w:val="de-DE"/>
              </w:rPr>
              <w:t>Das Zusammenspiel des Spülventils Typ 212 mit dem neuen Füllventil Typ 383 im Geberit Spülkasten sorgt für eine optimierte Hydraulik</w:t>
            </w:r>
            <w:r w:rsidRPr="001728BB" w:rsidR="00224B78">
              <w:rPr>
                <w:rFonts w:eastAsia="Arial"/>
                <w:szCs w:val="20"/>
                <w:lang w:val="de-DE"/>
              </w:rPr>
              <w:t>.</w:t>
            </w:r>
            <w:r w:rsidRPr="001728BB" w:rsidR="003F2A04">
              <w:rPr>
                <w:rFonts w:eastAsia="Arial"/>
                <w:szCs w:val="20"/>
              </w:rPr>
              <w:br/>
            </w:r>
            <w:r w:rsidRPr="001728BB" w:rsidR="003F2A04">
              <w:t>Foto: Geberit</w:t>
            </w:r>
          </w:p>
        </w:tc>
      </w:tr>
      <w:tr w:rsidRPr="001728BB" w:rsidR="00691D62" w:rsidTr="00415FD1" w14:paraId="5E2B0C3E" w14:textId="77777777">
        <w:trPr>
          <w:trHeight w:val="1987"/>
        </w:trPr>
        <w:tc>
          <w:tcPr>
            <w:tcW w:w="4224" w:type="dxa"/>
          </w:tcPr>
          <w:p w:rsidRPr="001728BB" w:rsidR="00691D62" w:rsidP="0076666C" w:rsidRDefault="007E5B09" w14:paraId="4073A5B0" w14:textId="5D1A8594">
            <w:pPr>
              <w:rPr>
                <w:bCs/>
                <w:noProof/>
              </w:rPr>
            </w:pPr>
            <w:r w:rsidRPr="001728BB">
              <w:rPr>
                <w:bCs/>
                <w:noProof/>
              </w:rPr>
              <w:drawing>
                <wp:anchor distT="0" distB="0" distL="114300" distR="114300" simplePos="0" relativeHeight="251658243" behindDoc="1" locked="0" layoutInCell="1" allowOverlap="1" wp14:anchorId="5D835738" wp14:editId="01A1C1D8">
                  <wp:simplePos x="0" y="0"/>
                  <wp:positionH relativeFrom="column">
                    <wp:posOffset>-65405</wp:posOffset>
                  </wp:positionH>
                  <wp:positionV relativeFrom="paragraph">
                    <wp:posOffset>95738</wp:posOffset>
                  </wp:positionV>
                  <wp:extent cx="1945005" cy="1090930"/>
                  <wp:effectExtent l="0" t="0" r="0" b="1270"/>
                  <wp:wrapTight wrapText="bothSides">
                    <wp:wrapPolygon edited="0">
                      <wp:start x="0" y="0"/>
                      <wp:lineTo x="0" y="21374"/>
                      <wp:lineTo x="21438" y="21374"/>
                      <wp:lineTo x="21438" y="0"/>
                      <wp:lineTo x="0" y="0"/>
                    </wp:wrapPolygon>
                  </wp:wrapTight>
                  <wp:docPr id="1380704259"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0704259" name="Grafik 2"/>
                          <pic:cNvPicPr/>
                        </pic:nvPicPr>
                        <pic:blipFill>
                          <a:blip r:embed="rId15" cstate="screen">
                            <a:extLst>
                              <a:ext uri="{28A0092B-C50C-407E-A947-70E740481C1C}">
                                <a14:useLocalDpi xmlns:a14="http://schemas.microsoft.com/office/drawing/2010/main"/>
                              </a:ext>
                            </a:extLst>
                          </a:blip>
                          <a:stretch>
                            <a:fillRect/>
                          </a:stretch>
                        </pic:blipFill>
                        <pic:spPr>
                          <a:xfrm>
                            <a:off x="0" y="0"/>
                            <a:ext cx="1945005" cy="1090930"/>
                          </a:xfrm>
                          <a:prstGeom prst="rect">
                            <a:avLst/>
                          </a:prstGeom>
                        </pic:spPr>
                      </pic:pic>
                    </a:graphicData>
                  </a:graphic>
                  <wp14:sizeRelH relativeFrom="margin">
                    <wp14:pctWidth>0</wp14:pctWidth>
                  </wp14:sizeRelH>
                  <wp14:sizeRelV relativeFrom="margin">
                    <wp14:pctHeight>0</wp14:pctHeight>
                  </wp14:sizeRelV>
                </wp:anchor>
              </w:drawing>
            </w:r>
          </w:p>
        </w:tc>
        <w:tc>
          <w:tcPr>
            <w:tcW w:w="4980" w:type="dxa"/>
          </w:tcPr>
          <w:p w:rsidRPr="001728BB" w:rsidR="00691D62" w:rsidP="00691D62" w:rsidRDefault="00691D62" w14:paraId="7C447CE4" w14:textId="68CFBCAA">
            <w:pPr>
              <w:spacing w:after="0"/>
              <w:rPr>
                <w:rFonts w:ascii="Times New Roman" w:hAnsi="Times New Roman" w:cs="Times New Roman"/>
                <w:b/>
                <w:bCs/>
                <w:szCs w:val="24"/>
              </w:rPr>
            </w:pPr>
            <w:r w:rsidRPr="001728BB">
              <w:rPr>
                <w:rStyle w:val="normaltextrun"/>
                <w:b/>
                <w:bCs/>
                <w:color w:val="000000"/>
                <w:szCs w:val="20"/>
                <w:shd w:val="clear" w:color="auto" w:fill="FFFFFF"/>
              </w:rPr>
              <w:t>[</w:t>
            </w:r>
            <w:r w:rsidRPr="001728BB" w:rsidR="006C67B1">
              <w:rPr>
                <w:b/>
                <w:color w:val="000000"/>
              </w:rPr>
              <w:t>Geberit_WC-System_2025</w:t>
            </w:r>
            <w:r w:rsidRPr="001728BB">
              <w:rPr>
                <w:rStyle w:val="normaltextrun"/>
                <w:b/>
                <w:bCs/>
                <w:color w:val="000000"/>
                <w:szCs w:val="20"/>
                <w:shd w:val="clear" w:color="auto" w:fill="FFFFFF"/>
              </w:rPr>
              <w:t>.jpg]</w:t>
            </w:r>
            <w:r w:rsidRPr="001728BB">
              <w:rPr>
                <w:rStyle w:val="eop"/>
                <w:b/>
                <w:bCs/>
                <w:color w:val="000000"/>
                <w:szCs w:val="20"/>
                <w:shd w:val="clear" w:color="auto" w:fill="FFFFFF"/>
              </w:rPr>
              <w:t> </w:t>
            </w:r>
          </w:p>
          <w:p w:rsidRPr="001728BB" w:rsidR="00691D62" w:rsidP="00691D62" w:rsidRDefault="00CD6F86" w14:paraId="2FA81499" w14:textId="5F76FC3E">
            <w:pPr>
              <w:spacing w:after="0"/>
              <w:rPr>
                <w:rStyle w:val="normaltextrun"/>
                <w:b/>
                <w:bCs/>
                <w:color w:val="000000"/>
                <w:szCs w:val="20"/>
                <w:shd w:val="clear" w:color="auto" w:fill="FFFFFF"/>
              </w:rPr>
            </w:pPr>
            <w:r w:rsidRPr="001728BB">
              <w:rPr>
                <w:lang w:val="de-DE"/>
              </w:rPr>
              <w:t>Im Geberit WC-System sind alle Komponenten noch besser aufeinander abgestimmt – eine Einheit, bei der Technik und Design optimal zusammenwirken.</w:t>
            </w:r>
            <w:r w:rsidRPr="001728BB" w:rsidR="00691D62">
              <w:rPr>
                <w:rFonts w:eastAsia="Arial"/>
                <w:szCs w:val="20"/>
              </w:rPr>
              <w:br/>
            </w:r>
            <w:r w:rsidRPr="001728BB" w:rsidR="00691D62">
              <w:t>Foto: Geberit</w:t>
            </w:r>
          </w:p>
        </w:tc>
      </w:tr>
      <w:tr w:rsidRPr="001728BB" w:rsidR="00A942E6" w:rsidTr="00415FD1" w14:paraId="0FA429F5" w14:textId="77777777">
        <w:trPr>
          <w:trHeight w:val="2714"/>
        </w:trPr>
        <w:tc>
          <w:tcPr>
            <w:tcW w:w="4224" w:type="dxa"/>
          </w:tcPr>
          <w:p w:rsidRPr="001728BB" w:rsidR="00A942E6" w:rsidP="0076666C" w:rsidRDefault="007E5B09" w14:paraId="77B0C8F5" w14:textId="601C4F35">
            <w:pPr>
              <w:rPr>
                <w:bCs/>
                <w:noProof/>
              </w:rPr>
            </w:pPr>
            <w:r w:rsidRPr="001728BB">
              <w:rPr>
                <w:bCs/>
                <w:noProof/>
              </w:rPr>
              <w:drawing>
                <wp:anchor distT="0" distB="0" distL="114300" distR="114300" simplePos="0" relativeHeight="251658244" behindDoc="1" locked="0" layoutInCell="1" allowOverlap="1" wp14:anchorId="391787FC" wp14:editId="7E887363">
                  <wp:simplePos x="0" y="0"/>
                  <wp:positionH relativeFrom="column">
                    <wp:posOffset>-61595</wp:posOffset>
                  </wp:positionH>
                  <wp:positionV relativeFrom="paragraph">
                    <wp:posOffset>72390</wp:posOffset>
                  </wp:positionV>
                  <wp:extent cx="1940560" cy="1616710"/>
                  <wp:effectExtent l="0" t="0" r="2540" b="0"/>
                  <wp:wrapTight wrapText="bothSides">
                    <wp:wrapPolygon edited="0">
                      <wp:start x="0" y="0"/>
                      <wp:lineTo x="0" y="21379"/>
                      <wp:lineTo x="21487" y="21379"/>
                      <wp:lineTo x="21487" y="0"/>
                      <wp:lineTo x="0" y="0"/>
                    </wp:wrapPolygon>
                  </wp:wrapTight>
                  <wp:docPr id="183665282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6652822" name="Grafik 2"/>
                          <pic:cNvPicPr/>
                        </pic:nvPicPr>
                        <pic:blipFill>
                          <a:blip r:embed="rId16" cstate="screen">
                            <a:extLst>
                              <a:ext uri="{28A0092B-C50C-407E-A947-70E740481C1C}">
                                <a14:useLocalDpi xmlns:a14="http://schemas.microsoft.com/office/drawing/2010/main"/>
                              </a:ext>
                            </a:extLst>
                          </a:blip>
                          <a:stretch>
                            <a:fillRect/>
                          </a:stretch>
                        </pic:blipFill>
                        <pic:spPr>
                          <a:xfrm>
                            <a:off x="0" y="0"/>
                            <a:ext cx="1940560" cy="1616710"/>
                          </a:xfrm>
                          <a:prstGeom prst="rect">
                            <a:avLst/>
                          </a:prstGeom>
                        </pic:spPr>
                      </pic:pic>
                    </a:graphicData>
                  </a:graphic>
                  <wp14:sizeRelH relativeFrom="margin">
                    <wp14:pctWidth>0</wp14:pctWidth>
                  </wp14:sizeRelH>
                  <wp14:sizeRelV relativeFrom="margin">
                    <wp14:pctHeight>0</wp14:pctHeight>
                  </wp14:sizeRelV>
                </wp:anchor>
              </w:drawing>
            </w:r>
          </w:p>
        </w:tc>
        <w:tc>
          <w:tcPr>
            <w:tcW w:w="4980" w:type="dxa"/>
          </w:tcPr>
          <w:p w:rsidRPr="001728BB" w:rsidR="00AA14A7" w:rsidP="00AA14A7" w:rsidRDefault="00AA14A7" w14:paraId="6CEEEE4D" w14:textId="0DD2DD26">
            <w:pPr>
              <w:spacing w:after="0"/>
              <w:rPr>
                <w:rFonts w:ascii="Times New Roman" w:hAnsi="Times New Roman" w:cs="Times New Roman"/>
                <w:b/>
                <w:bCs/>
                <w:szCs w:val="24"/>
              </w:rPr>
            </w:pPr>
            <w:r w:rsidRPr="001728BB">
              <w:rPr>
                <w:rStyle w:val="normaltextrun"/>
                <w:b/>
                <w:bCs/>
                <w:color w:val="000000"/>
                <w:szCs w:val="20"/>
                <w:shd w:val="clear" w:color="auto" w:fill="FFFFFF"/>
              </w:rPr>
              <w:t>[</w:t>
            </w:r>
            <w:r w:rsidRPr="001728BB" w:rsidR="006C67B1">
              <w:rPr>
                <w:b/>
                <w:color w:val="000000"/>
              </w:rPr>
              <w:t>Geberit_WC-System_</w:t>
            </w:r>
            <w:r w:rsidR="00337A8B">
              <w:rPr>
                <w:b/>
                <w:color w:val="000000"/>
              </w:rPr>
              <w:t>Duofix-Element</w:t>
            </w:r>
            <w:r w:rsidRPr="001728BB">
              <w:rPr>
                <w:rStyle w:val="normaltextrun"/>
                <w:b/>
                <w:bCs/>
                <w:color w:val="000000"/>
                <w:szCs w:val="20"/>
                <w:shd w:val="clear" w:color="auto" w:fill="FFFFFF"/>
              </w:rPr>
              <w:t>.jpg]</w:t>
            </w:r>
            <w:r w:rsidRPr="001728BB">
              <w:rPr>
                <w:rStyle w:val="eop"/>
                <w:b/>
                <w:bCs/>
                <w:color w:val="000000"/>
                <w:szCs w:val="20"/>
                <w:shd w:val="clear" w:color="auto" w:fill="FFFFFF"/>
              </w:rPr>
              <w:t> </w:t>
            </w:r>
          </w:p>
          <w:p w:rsidRPr="001728BB" w:rsidR="00A942E6" w:rsidP="00AA14A7" w:rsidRDefault="008A0D2F" w14:paraId="541A4A60" w14:textId="422DAB93">
            <w:pPr>
              <w:spacing w:after="0"/>
              <w:rPr>
                <w:rStyle w:val="normaltextrun"/>
                <w:b/>
                <w:bCs/>
                <w:color w:val="000000"/>
                <w:szCs w:val="20"/>
                <w:shd w:val="clear" w:color="auto" w:fill="FFFFFF"/>
              </w:rPr>
            </w:pPr>
            <w:r w:rsidRPr="001728BB">
              <w:t xml:space="preserve">Das Geberit </w:t>
            </w:r>
            <w:proofErr w:type="spellStart"/>
            <w:r w:rsidRPr="001728BB">
              <w:t>Duofix</w:t>
            </w:r>
            <w:proofErr w:type="spellEnd"/>
            <w:r w:rsidRPr="001728BB">
              <w:t xml:space="preserve"> Installationselement ist das Herzstück der Vorwandinstallation. Die neue Generation bietet</w:t>
            </w:r>
            <w:r w:rsidRPr="001728BB">
              <w:rPr>
                <w:bCs/>
                <w:lang w:val="de-DE"/>
              </w:rPr>
              <w:t xml:space="preserve"> zusätzliche Montagevorteile, die für mehr</w:t>
            </w:r>
            <w:r w:rsidRPr="001728BB">
              <w:rPr>
                <w:lang w:val="de-DE"/>
              </w:rPr>
              <w:t xml:space="preserve"> Flexibilität </w:t>
            </w:r>
            <w:r w:rsidRPr="001728BB" w:rsidR="00A26F04">
              <w:rPr>
                <w:lang w:val="de-DE"/>
              </w:rPr>
              <w:t>in</w:t>
            </w:r>
            <w:r w:rsidRPr="001728BB">
              <w:rPr>
                <w:lang w:val="de-DE"/>
              </w:rPr>
              <w:t xml:space="preserve"> unterschiedlichen Einbausituationen sorgen.</w:t>
            </w:r>
            <w:r w:rsidRPr="001728BB" w:rsidR="00AA14A7">
              <w:rPr>
                <w:rFonts w:eastAsia="Arial"/>
                <w:szCs w:val="20"/>
              </w:rPr>
              <w:br/>
            </w:r>
            <w:r w:rsidRPr="001728BB" w:rsidR="00AA14A7">
              <w:t>Foto: Geberit</w:t>
            </w:r>
          </w:p>
        </w:tc>
      </w:tr>
      <w:tr w:rsidRPr="001728BB" w:rsidR="00767C9A" w:rsidTr="00415FD1" w14:paraId="1FF84D11" w14:textId="77777777">
        <w:trPr>
          <w:trHeight w:val="2159"/>
        </w:trPr>
        <w:tc>
          <w:tcPr>
            <w:tcW w:w="4224" w:type="dxa"/>
          </w:tcPr>
          <w:p w:rsidRPr="001728BB" w:rsidR="00767C9A" w:rsidP="00454673" w:rsidRDefault="003D751D" w14:paraId="55161A63" w14:textId="076287F1">
            <w:pPr>
              <w:rPr>
                <w:bCs/>
                <w:noProof/>
              </w:rPr>
            </w:pPr>
            <w:r w:rsidRPr="001728BB">
              <w:rPr>
                <w:bCs/>
                <w:noProof/>
              </w:rPr>
              <w:drawing>
                <wp:anchor distT="0" distB="0" distL="114300" distR="114300" simplePos="0" relativeHeight="251660295" behindDoc="0" locked="0" layoutInCell="1" allowOverlap="1" wp14:anchorId="6A05DCD9" wp14:editId="4C2A51B5">
                  <wp:simplePos x="0" y="0"/>
                  <wp:positionH relativeFrom="column">
                    <wp:posOffset>-65405</wp:posOffset>
                  </wp:positionH>
                  <wp:positionV relativeFrom="paragraph">
                    <wp:posOffset>0</wp:posOffset>
                  </wp:positionV>
                  <wp:extent cx="1966595" cy="1308735"/>
                  <wp:effectExtent l="0" t="0" r="1905" b="0"/>
                  <wp:wrapSquare wrapText="bothSides"/>
                  <wp:docPr id="44789355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7893553" name="Grafik 3"/>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966595" cy="1308735"/>
                          </a:xfrm>
                          <a:prstGeom prst="rect">
                            <a:avLst/>
                          </a:prstGeom>
                        </pic:spPr>
                      </pic:pic>
                    </a:graphicData>
                  </a:graphic>
                  <wp14:sizeRelH relativeFrom="page">
                    <wp14:pctWidth>0</wp14:pctWidth>
                  </wp14:sizeRelH>
                  <wp14:sizeRelV relativeFrom="page">
                    <wp14:pctHeight>0</wp14:pctHeight>
                  </wp14:sizeRelV>
                </wp:anchor>
              </w:drawing>
            </w:r>
          </w:p>
        </w:tc>
        <w:tc>
          <w:tcPr>
            <w:tcW w:w="4980" w:type="dxa"/>
          </w:tcPr>
          <w:p w:rsidRPr="001728BB" w:rsidR="00767C9A" w:rsidP="00454673" w:rsidRDefault="00767C9A" w14:paraId="4BFF1896" w14:textId="792203CF">
            <w:pPr>
              <w:spacing w:after="0"/>
              <w:rPr>
                <w:rFonts w:ascii="Times New Roman" w:hAnsi="Times New Roman" w:cs="Times New Roman"/>
                <w:b/>
                <w:bCs/>
                <w:szCs w:val="24"/>
              </w:rPr>
            </w:pPr>
            <w:r w:rsidRPr="001728BB">
              <w:rPr>
                <w:rStyle w:val="normaltextrun"/>
                <w:b/>
                <w:bCs/>
                <w:color w:val="000000"/>
                <w:szCs w:val="20"/>
                <w:shd w:val="clear" w:color="auto" w:fill="FFFFFF"/>
              </w:rPr>
              <w:t>[</w:t>
            </w:r>
            <w:r w:rsidRPr="001728BB">
              <w:rPr>
                <w:b/>
                <w:color w:val="000000"/>
              </w:rPr>
              <w:t>Geberit_WC-System_</w:t>
            </w:r>
            <w:r w:rsidR="003E4977">
              <w:rPr>
                <w:b/>
                <w:color w:val="000000"/>
              </w:rPr>
              <w:t>Sigma40</w:t>
            </w:r>
            <w:r w:rsidR="004E4E0E">
              <w:rPr>
                <w:b/>
                <w:color w:val="000000"/>
              </w:rPr>
              <w:t>_Messing</w:t>
            </w:r>
            <w:r w:rsidRPr="001728BB">
              <w:rPr>
                <w:rStyle w:val="normaltextrun"/>
                <w:b/>
                <w:bCs/>
                <w:color w:val="000000"/>
                <w:szCs w:val="20"/>
                <w:shd w:val="clear" w:color="auto" w:fill="FFFFFF"/>
              </w:rPr>
              <w:t>.jpg]</w:t>
            </w:r>
            <w:r w:rsidRPr="001728BB">
              <w:rPr>
                <w:rStyle w:val="eop"/>
                <w:b/>
                <w:bCs/>
                <w:color w:val="000000"/>
                <w:szCs w:val="20"/>
                <w:shd w:val="clear" w:color="auto" w:fill="FFFFFF"/>
              </w:rPr>
              <w:t> </w:t>
            </w:r>
          </w:p>
          <w:p w:rsidRPr="001728BB" w:rsidR="00767C9A" w:rsidP="00454673" w:rsidRDefault="00767C9A" w14:paraId="145F1D6B" w14:textId="5F0BCA64">
            <w:pPr>
              <w:pStyle w:val="Titel"/>
              <w:rPr>
                <w:b w:val="0"/>
                <w:bCs/>
                <w:lang w:val="de-DE"/>
              </w:rPr>
            </w:pPr>
            <w:r w:rsidRPr="001728BB">
              <w:rPr>
                <w:b w:val="0"/>
                <w:bCs/>
                <w:lang w:val="de-DE"/>
              </w:rPr>
              <w:t xml:space="preserve">Die neue Betätigungsplatte Sigma40 gibt es als </w:t>
            </w:r>
            <w:r w:rsidRPr="001728BB" w:rsidR="00CA2313">
              <w:rPr>
                <w:b w:val="0"/>
                <w:bCs/>
                <w:lang w:val="de-DE"/>
              </w:rPr>
              <w:t xml:space="preserve">Variante </w:t>
            </w:r>
            <w:r w:rsidRPr="001728BB" w:rsidR="00A26F04">
              <w:rPr>
                <w:b w:val="0"/>
                <w:bCs/>
                <w:lang w:val="de-DE"/>
              </w:rPr>
              <w:t>S</w:t>
            </w:r>
            <w:r w:rsidRPr="001728BB">
              <w:rPr>
                <w:b w:val="0"/>
                <w:bCs/>
                <w:lang w:val="de-DE"/>
              </w:rPr>
              <w:t xml:space="preserve">quare mit eckigen, oder </w:t>
            </w:r>
            <w:r w:rsidRPr="001728BB" w:rsidR="00A26F04">
              <w:rPr>
                <w:b w:val="0"/>
                <w:bCs/>
                <w:lang w:val="de-DE"/>
              </w:rPr>
              <w:t>R</w:t>
            </w:r>
            <w:r w:rsidRPr="001728BB">
              <w:rPr>
                <w:b w:val="0"/>
                <w:bCs/>
                <w:lang w:val="de-DE"/>
              </w:rPr>
              <w:t xml:space="preserve">ound mit runden Tasten. </w:t>
            </w:r>
            <w:r w:rsidRPr="001728BB" w:rsidR="00CA2313">
              <w:rPr>
                <w:b w:val="0"/>
                <w:bCs/>
                <w:lang w:val="de-DE"/>
              </w:rPr>
              <w:t>Sie ist</w:t>
            </w:r>
            <w:r w:rsidRPr="001728BB">
              <w:rPr>
                <w:b w:val="0"/>
                <w:bCs/>
                <w:lang w:val="de-DE"/>
              </w:rPr>
              <w:t xml:space="preserve"> in 10 Farben mit Glas- oder Metall-Oberfläche </w:t>
            </w:r>
            <w:r w:rsidRPr="001728BB" w:rsidR="004B036E">
              <w:rPr>
                <w:b w:val="0"/>
                <w:bCs/>
                <w:lang w:val="de-DE"/>
              </w:rPr>
              <w:t>erhältlich</w:t>
            </w:r>
            <w:r w:rsidRPr="001728BB">
              <w:rPr>
                <w:b w:val="0"/>
                <w:bCs/>
                <w:lang w:val="de-DE"/>
              </w:rPr>
              <w:t>.</w:t>
            </w:r>
            <w:r w:rsidRPr="001728BB" w:rsidR="00FD7A5B">
              <w:rPr>
                <w:b w:val="0"/>
                <w:bCs/>
                <w:lang w:val="de-DE"/>
              </w:rPr>
              <w:t xml:space="preserve"> Hier zum Beispiel </w:t>
            </w:r>
            <w:r w:rsidRPr="001728BB" w:rsidR="00FD7A5B">
              <w:rPr>
                <w:rFonts w:eastAsia="Arial"/>
                <w:b w:val="0"/>
                <w:bCs/>
                <w:szCs w:val="20"/>
              </w:rPr>
              <w:t>in Metall gebürstet messingfarben.</w:t>
            </w:r>
            <w:r w:rsidRPr="001728BB">
              <w:rPr>
                <w:rFonts w:eastAsia="Arial"/>
                <w:szCs w:val="20"/>
              </w:rPr>
              <w:br/>
            </w:r>
            <w:r w:rsidRPr="001728BB">
              <w:rPr>
                <w:b w:val="0"/>
                <w:bCs/>
              </w:rPr>
              <w:t>Foto: Geberit</w:t>
            </w:r>
          </w:p>
        </w:tc>
      </w:tr>
      <w:tr w:rsidRPr="0063441E" w:rsidR="00767C9A" w:rsidTr="00415FD1" w14:paraId="27582B8A" w14:textId="77777777">
        <w:trPr>
          <w:trHeight w:val="2183"/>
        </w:trPr>
        <w:tc>
          <w:tcPr>
            <w:tcW w:w="4224" w:type="dxa"/>
          </w:tcPr>
          <w:p w:rsidRPr="001728BB" w:rsidR="00767C9A" w:rsidP="00454673" w:rsidRDefault="00767C9A" w14:paraId="71DB64A1" w14:textId="77777777">
            <w:pPr>
              <w:rPr>
                <w:bCs/>
                <w:noProof/>
              </w:rPr>
            </w:pPr>
            <w:r w:rsidRPr="001728BB">
              <w:rPr>
                <w:bCs/>
                <w:noProof/>
              </w:rPr>
              <w:drawing>
                <wp:anchor distT="0" distB="0" distL="114300" distR="114300" simplePos="0" relativeHeight="251658247" behindDoc="1" locked="0" layoutInCell="1" allowOverlap="1" wp14:anchorId="7C8B1E94" wp14:editId="61DAAC5D">
                  <wp:simplePos x="0" y="0"/>
                  <wp:positionH relativeFrom="column">
                    <wp:posOffset>-65405</wp:posOffset>
                  </wp:positionH>
                  <wp:positionV relativeFrom="paragraph">
                    <wp:posOffset>52070</wp:posOffset>
                  </wp:positionV>
                  <wp:extent cx="1962785" cy="1304925"/>
                  <wp:effectExtent l="0" t="0" r="5715" b="3175"/>
                  <wp:wrapTight wrapText="bothSides">
                    <wp:wrapPolygon edited="0">
                      <wp:start x="0" y="0"/>
                      <wp:lineTo x="0" y="21442"/>
                      <wp:lineTo x="21523" y="21442"/>
                      <wp:lineTo x="21523" y="0"/>
                      <wp:lineTo x="0" y="0"/>
                    </wp:wrapPolygon>
                  </wp:wrapTight>
                  <wp:docPr id="2015631635" name="Grafik 2" descr="Ein Bild, das Toilettensitz, Badezimmer, Installationszubehör, Toilett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5631635" name="Grafik 2" descr="Ein Bild, das Toilettensitz, Badezimmer, Installationszubehör, Toilette enthält.&#10;&#10;Automatisch generierte Beschreibung"/>
                          <pic:cNvPicPr/>
                        </pic:nvPicPr>
                        <pic:blipFill>
                          <a:blip r:embed="rId18" cstate="screen">
                            <a:extLst>
                              <a:ext uri="{28A0092B-C50C-407E-A947-70E740481C1C}">
                                <a14:useLocalDpi xmlns:a14="http://schemas.microsoft.com/office/drawing/2010/main"/>
                              </a:ext>
                            </a:extLst>
                          </a:blip>
                          <a:stretch>
                            <a:fillRect/>
                          </a:stretch>
                        </pic:blipFill>
                        <pic:spPr>
                          <a:xfrm>
                            <a:off x="0" y="0"/>
                            <a:ext cx="1962785" cy="1304925"/>
                          </a:xfrm>
                          <a:prstGeom prst="rect">
                            <a:avLst/>
                          </a:prstGeom>
                        </pic:spPr>
                      </pic:pic>
                    </a:graphicData>
                  </a:graphic>
                  <wp14:sizeRelH relativeFrom="margin">
                    <wp14:pctWidth>0</wp14:pctWidth>
                  </wp14:sizeRelH>
                  <wp14:sizeRelV relativeFrom="margin">
                    <wp14:pctHeight>0</wp14:pctHeight>
                  </wp14:sizeRelV>
                </wp:anchor>
              </w:drawing>
            </w:r>
          </w:p>
        </w:tc>
        <w:tc>
          <w:tcPr>
            <w:tcW w:w="4980" w:type="dxa"/>
          </w:tcPr>
          <w:p w:rsidRPr="001728BB" w:rsidR="00767C9A" w:rsidP="00454673" w:rsidRDefault="00767C9A" w14:paraId="08B05E4A" w14:textId="17F2F475">
            <w:pPr>
              <w:spacing w:after="0"/>
              <w:rPr>
                <w:rFonts w:ascii="Times New Roman" w:hAnsi="Times New Roman" w:cs="Times New Roman"/>
                <w:b/>
                <w:bCs/>
                <w:szCs w:val="24"/>
              </w:rPr>
            </w:pPr>
            <w:r w:rsidRPr="001728BB">
              <w:rPr>
                <w:rStyle w:val="normaltextrun"/>
                <w:b/>
                <w:bCs/>
                <w:color w:val="000000"/>
                <w:szCs w:val="20"/>
                <w:shd w:val="clear" w:color="auto" w:fill="FFFFFF"/>
              </w:rPr>
              <w:t>[</w:t>
            </w:r>
            <w:r w:rsidRPr="001728BB">
              <w:rPr>
                <w:b/>
                <w:color w:val="000000"/>
              </w:rPr>
              <w:t>Geberit_WC-System_</w:t>
            </w:r>
            <w:r w:rsidR="008D4FCE">
              <w:rPr>
                <w:b/>
                <w:color w:val="000000"/>
              </w:rPr>
              <w:t>TurboFlush</w:t>
            </w:r>
            <w:r w:rsidRPr="001728BB">
              <w:rPr>
                <w:rStyle w:val="normaltextrun"/>
                <w:b/>
                <w:bCs/>
                <w:color w:val="000000"/>
                <w:szCs w:val="20"/>
                <w:shd w:val="clear" w:color="auto" w:fill="FFFFFF"/>
              </w:rPr>
              <w:t>.jpg]</w:t>
            </w:r>
            <w:r w:rsidRPr="001728BB">
              <w:rPr>
                <w:rStyle w:val="eop"/>
                <w:b/>
                <w:bCs/>
                <w:color w:val="000000"/>
                <w:szCs w:val="20"/>
                <w:shd w:val="clear" w:color="auto" w:fill="FFFFFF"/>
              </w:rPr>
              <w:t> </w:t>
            </w:r>
          </w:p>
          <w:p w:rsidRPr="004F4502" w:rsidR="00767C9A" w:rsidP="00454673" w:rsidRDefault="00767C9A" w14:paraId="711E02A3" w14:textId="7A8A4EA3">
            <w:pPr>
              <w:pStyle w:val="Kommentartext"/>
              <w:rPr>
                <w:rStyle w:val="normaltextrun"/>
                <w:b/>
                <w:lang w:val="de-DE"/>
              </w:rPr>
            </w:pPr>
            <w:r w:rsidRPr="001728BB">
              <w:rPr>
                <w:bCs/>
                <w:lang w:val="de-DE"/>
              </w:rPr>
              <w:t xml:space="preserve">Die </w:t>
            </w:r>
            <w:proofErr w:type="spellStart"/>
            <w:r w:rsidRPr="001728BB">
              <w:rPr>
                <w:bCs/>
                <w:lang w:val="de-DE"/>
              </w:rPr>
              <w:t>TurboFlush</w:t>
            </w:r>
            <w:proofErr w:type="spellEnd"/>
            <w:r w:rsidRPr="001728BB">
              <w:rPr>
                <w:bCs/>
                <w:lang w:val="de-DE"/>
              </w:rPr>
              <w:t xml:space="preserve">-Spültechnik sorgt </w:t>
            </w:r>
            <w:r w:rsidRPr="001728BB" w:rsidR="00662330">
              <w:rPr>
                <w:bCs/>
                <w:lang w:val="de-DE"/>
              </w:rPr>
              <w:t>nun auch im unteren</w:t>
            </w:r>
            <w:r w:rsidRPr="001728BB">
              <w:rPr>
                <w:bCs/>
                <w:lang w:val="de-DE"/>
              </w:rPr>
              <w:t xml:space="preserve"> Preissegment</w:t>
            </w:r>
            <w:r w:rsidRPr="001728BB" w:rsidR="00662330">
              <w:rPr>
                <w:bCs/>
                <w:lang w:val="de-DE"/>
              </w:rPr>
              <w:t xml:space="preserve"> bei Renova</w:t>
            </w:r>
            <w:r w:rsidRPr="001728BB">
              <w:rPr>
                <w:bCs/>
                <w:lang w:val="de-DE"/>
              </w:rPr>
              <w:t xml:space="preserve"> für eine gründliche Ausspülung.</w:t>
            </w:r>
            <w:r w:rsidRPr="001728BB">
              <w:rPr>
                <w:rFonts w:eastAsia="Arial"/>
                <w:szCs w:val="20"/>
              </w:rPr>
              <w:br/>
            </w:r>
            <w:r w:rsidRPr="001728BB">
              <w:t>Foto: Geberit</w:t>
            </w:r>
          </w:p>
        </w:tc>
      </w:tr>
    </w:tbl>
    <w:p w:rsidR="002B1558" w:rsidP="00717B20" w:rsidRDefault="002B1558" w14:paraId="1A60ABD6" w14:textId="77777777">
      <w:pPr>
        <w:spacing w:after="0" w:line="276" w:lineRule="auto"/>
        <w:rPr>
          <w:rStyle w:val="Fett"/>
          <w:b/>
          <w:szCs w:val="16"/>
          <w:lang w:val="de-DE"/>
        </w:rPr>
      </w:pPr>
    </w:p>
    <w:p w:rsidRPr="00717B20" w:rsidR="00717B20" w:rsidP="00717B20" w:rsidRDefault="00717B20" w14:paraId="3156E93C" w14:textId="7A25E21F">
      <w:pPr>
        <w:spacing w:after="0" w:line="276" w:lineRule="auto"/>
        <w:rPr>
          <w:rStyle w:val="Fett"/>
          <w:b/>
          <w:szCs w:val="16"/>
          <w:lang w:val="de-DE"/>
        </w:rPr>
      </w:pPr>
      <w:r w:rsidRPr="00717B20">
        <w:rPr>
          <w:rStyle w:val="Fett"/>
          <w:b/>
          <w:szCs w:val="16"/>
          <w:lang w:val="de-DE"/>
        </w:rPr>
        <w:t>Weitere Auskünfte erteilt:</w:t>
      </w:r>
    </w:p>
    <w:p w:rsidRPr="00717B20" w:rsidR="00717B20" w:rsidP="00717B20" w:rsidRDefault="00717B20" w14:paraId="6E3E6122" w14:textId="77777777">
      <w:pPr>
        <w:pStyle w:val="Boilerpatebold"/>
        <w:spacing w:line="276" w:lineRule="auto"/>
        <w:rPr>
          <w:rStyle w:val="Fett"/>
          <w:b w:val="0"/>
          <w:szCs w:val="16"/>
          <w:lang w:val="de-DE"/>
        </w:rPr>
      </w:pPr>
      <w:r w:rsidRPr="00717B20">
        <w:rPr>
          <w:rStyle w:val="Fett"/>
          <w:b w:val="0"/>
          <w:szCs w:val="16"/>
          <w:lang w:val="de-DE"/>
        </w:rPr>
        <w:t>AM Kommunikation</w:t>
      </w:r>
      <w:r w:rsidRPr="00717B20">
        <w:rPr>
          <w:szCs w:val="16"/>
          <w:lang w:val="de-DE"/>
        </w:rPr>
        <w:br/>
      </w:r>
      <w:r w:rsidRPr="00717B20">
        <w:rPr>
          <w:rStyle w:val="Fett"/>
          <w:b w:val="0"/>
          <w:szCs w:val="16"/>
          <w:lang w:val="de-DE"/>
        </w:rPr>
        <w:t>König-Karl-Straße 10, 70372 Stuttgart</w:t>
      </w:r>
      <w:r w:rsidRPr="00717B20">
        <w:rPr>
          <w:szCs w:val="16"/>
          <w:lang w:val="de-DE"/>
        </w:rPr>
        <w:br/>
      </w:r>
      <w:r w:rsidRPr="00717B20">
        <w:rPr>
          <w:rStyle w:val="Fett"/>
          <w:b w:val="0"/>
          <w:szCs w:val="16"/>
          <w:lang w:val="de-DE"/>
        </w:rPr>
        <w:t>Annibale Picicci</w:t>
      </w:r>
    </w:p>
    <w:p w:rsidRPr="00ED3520" w:rsidR="00717B20" w:rsidP="00717B20" w:rsidRDefault="00717B20" w14:paraId="6A215A59" w14:textId="77777777">
      <w:pPr>
        <w:pStyle w:val="Boilerpatebold"/>
        <w:spacing w:line="276" w:lineRule="auto"/>
        <w:rPr>
          <w:rStyle w:val="Fett"/>
          <w:b w:val="0"/>
          <w:szCs w:val="16"/>
        </w:rPr>
      </w:pPr>
      <w:r w:rsidRPr="00ED3520">
        <w:rPr>
          <w:rStyle w:val="Fett"/>
          <w:b w:val="0"/>
          <w:szCs w:val="16"/>
        </w:rPr>
        <w:t>Tel. +49 (0)711 92545-12</w:t>
      </w:r>
    </w:p>
    <w:p w:rsidRPr="00ED3520" w:rsidR="00717B20" w:rsidP="00717B20" w:rsidRDefault="00717B20" w14:paraId="1C93F20F" w14:textId="1D6EEEF2">
      <w:pPr>
        <w:pStyle w:val="Boilerpatebold"/>
        <w:spacing w:line="276" w:lineRule="auto"/>
        <w:rPr>
          <w:rStyle w:val="Fett"/>
          <w:b w:val="0"/>
          <w:szCs w:val="16"/>
        </w:rPr>
      </w:pPr>
      <w:r w:rsidRPr="00ED3520">
        <w:rPr>
          <w:rStyle w:val="Fett"/>
          <w:b w:val="0"/>
          <w:szCs w:val="16"/>
        </w:rPr>
        <w:t xml:space="preserve">Mail: </w:t>
      </w:r>
      <w:r>
        <w:rPr>
          <w:rStyle w:val="Fett"/>
          <w:b w:val="0"/>
          <w:szCs w:val="16"/>
        </w:rPr>
        <w:t>presse.geberit</w:t>
      </w:r>
      <w:r w:rsidRPr="00ED3520">
        <w:rPr>
          <w:rStyle w:val="Fett"/>
          <w:b w:val="0"/>
          <w:szCs w:val="16"/>
        </w:rPr>
        <w:t xml:space="preserve">@amkommunikation.de </w:t>
      </w:r>
    </w:p>
    <w:p w:rsidRPr="00717B20" w:rsidR="00717B20" w:rsidP="00717B20" w:rsidRDefault="00717B20" w14:paraId="610F4E3D" w14:textId="0E33F40A">
      <w:pPr>
        <w:pStyle w:val="Boilerpatebold"/>
        <w:spacing w:line="276" w:lineRule="auto"/>
        <w:rPr>
          <w:rStyle w:val="Fett"/>
          <w:szCs w:val="16"/>
          <w:lang w:val="de-DE"/>
        </w:rPr>
      </w:pPr>
      <w:r>
        <w:br/>
      </w:r>
      <w:r w:rsidRPr="3AB93712" w:rsidR="00717B20">
        <w:rPr>
          <w:rStyle w:val="Fett"/>
          <w:lang w:val="de-DE"/>
        </w:rPr>
        <w:t>Über Geberit</w:t>
      </w:r>
    </w:p>
    <w:p w:rsidR="1DBDDD95" w:rsidP="3AB93712" w:rsidRDefault="1DBDDD95" w14:paraId="4C2C0E2E" w14:textId="33C9E1B8">
      <w:pPr>
        <w:spacing w:line="276" w:lineRule="auto"/>
        <w:rPr>
          <w:lang w:val="de-DE"/>
        </w:rPr>
      </w:pPr>
      <w:r w:rsidRPr="3AB93712" w:rsidR="1DBDDD95">
        <w:rPr>
          <w:rFonts w:eastAsia="" w:eastAsiaTheme="minorEastAsia"/>
          <w:sz w:val="16"/>
          <w:szCs w:val="16"/>
          <w:lang w:val="de-DE"/>
        </w:rPr>
        <w:t xml:space="preserve">Die weltweit tätige Geberit Gruppe ist europäische Marktführerin für Sanitärprodukte und feierte im Jahr 2024 ihr 150-jähriges Bestehen. Geberit verfügt in den meisten Ländern Europas über eine starke lokale Präsenz und kann sowohl auf dem Gebiet der Sanitärtechnik als auch im Bereich der Badezimmerkeramiken einzigartige Mehrwerte bieten. Die Fertigungskapazitäten umfassen 26 Produktionswerke, davon 4 in Übersee. Der Konzernhauptsitz befindet sich in Rapperswil-Jona in der Schweiz. Mit rund 11.000 Mitarbeitenden in über 50 Ländern erzielte Geberit 2024 einen Nettoumsatz von CHF 3,1 Milliarden. Die Geberit Aktien sind an der SIX Swiss Exchange kotiert und seit 2012 Bestandteil des SMI (Swiss Market Index).   </w:t>
      </w:r>
    </w:p>
    <w:sectPr w:rsidRPr="00717B20" w:rsidR="00717B20" w:rsidSect="002A06B8">
      <w:headerReference w:type="default" r:id="rId19"/>
      <w:footerReference w:type="default" r:id="rId20"/>
      <w:headerReference w:type="first" r:id="rId21"/>
      <w:footerReference w:type="first" r:id="rId22"/>
      <w:footnotePr>
        <w:numFmt w:val="chicago"/>
      </w:footnotePr>
      <w:type w:val="continuous"/>
      <w:pgSz w:w="11906" w:h="16838" w:orient="portrait" w:code="9"/>
      <w:pgMar w:top="560" w:right="991" w:bottom="1400" w:left="1701" w:header="560" w:footer="560"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3764C0" w:rsidP="00C0638B" w:rsidRDefault="003764C0" w14:paraId="5F7092BA" w14:textId="77777777">
      <w:r>
        <w:separator/>
      </w:r>
    </w:p>
  </w:endnote>
  <w:endnote w:type="continuationSeparator" w:id="0">
    <w:p w:rsidR="003764C0" w:rsidP="00C0638B" w:rsidRDefault="003764C0" w14:paraId="7D6AC63C" w14:textId="77777777">
      <w:r>
        <w:continuationSeparator/>
      </w:r>
    </w:p>
  </w:endnote>
  <w:endnote w:type="continuationNotice" w:id="1">
    <w:p w:rsidR="003764C0" w:rsidRDefault="003764C0" w14:paraId="3DBE825E" w14:textId="7777777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Helvetica Neue">
    <w:altName w:val="Sylfaen"/>
    <w:charset w:val="00"/>
    <w:family w:val="auto"/>
    <w:pitch w:val="variable"/>
    <w:sig w:usb0="E50002FF" w:usb1="500079DB" w:usb2="0000001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D0714C" w:rsidP="00C0638B" w:rsidRDefault="00D0714C" w14:paraId="630C5ECA" w14:textId="09370583">
    <w:pPr>
      <w:pStyle w:val="Fuzeile"/>
    </w:pPr>
    <w:r>
      <w:rPr>
        <w:snapToGrid w:val="0"/>
      </w:rPr>
      <w:fldChar w:fldCharType="begin"/>
    </w:r>
    <w:r>
      <w:rPr>
        <w:snapToGrid w:val="0"/>
      </w:rPr>
      <w:instrText xml:space="preserve"> PAGE </w:instrText>
    </w:r>
    <w:r>
      <w:rPr>
        <w:snapToGrid w:val="0"/>
      </w:rPr>
      <w:fldChar w:fldCharType="separate"/>
    </w:r>
    <w:r w:rsidR="000B3207">
      <w:rPr>
        <w:noProof/>
        <w:snapToGrid w:val="0"/>
      </w:rPr>
      <w:t>2</w:t>
    </w:r>
    <w:r>
      <w:rPr>
        <w:snapToGrid w:val="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070"/>
      <w:gridCol w:w="3070"/>
      <w:gridCol w:w="3070"/>
    </w:tblGrid>
    <w:tr w:rsidR="1FAAC374" w:rsidTr="1FAAC374" w14:paraId="01F82F5F" w14:textId="77777777">
      <w:trPr>
        <w:trHeight w:val="300"/>
      </w:trPr>
      <w:tc>
        <w:tcPr>
          <w:tcW w:w="3070" w:type="dxa"/>
        </w:tcPr>
        <w:p w:rsidR="1FAAC374" w:rsidP="1FAAC374" w:rsidRDefault="1FAAC374" w14:paraId="250D20B6" w14:textId="11562F6C">
          <w:pPr>
            <w:ind w:left="-115"/>
          </w:pPr>
        </w:p>
      </w:tc>
      <w:tc>
        <w:tcPr>
          <w:tcW w:w="3070" w:type="dxa"/>
        </w:tcPr>
        <w:p w:rsidR="1FAAC374" w:rsidP="1FAAC374" w:rsidRDefault="1FAAC374" w14:paraId="0CEC5684" w14:textId="2BB549F6">
          <w:pPr>
            <w:jc w:val="center"/>
          </w:pPr>
        </w:p>
      </w:tc>
      <w:tc>
        <w:tcPr>
          <w:tcW w:w="3070" w:type="dxa"/>
        </w:tcPr>
        <w:p w:rsidR="1FAAC374" w:rsidP="1FAAC374" w:rsidRDefault="1FAAC374" w14:paraId="37376A26" w14:textId="08CD0863">
          <w:pPr>
            <w:ind w:right="-115"/>
            <w:jc w:val="right"/>
          </w:pPr>
        </w:p>
      </w:tc>
    </w:tr>
  </w:tbl>
  <w:p w:rsidR="00823007" w:rsidRDefault="00823007" w14:paraId="70C6EA9F" w14:textId="7CB8E377">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3764C0" w:rsidP="00C0638B" w:rsidRDefault="003764C0" w14:paraId="5D303A1F" w14:textId="77777777">
      <w:r>
        <w:separator/>
      </w:r>
    </w:p>
  </w:footnote>
  <w:footnote w:type="continuationSeparator" w:id="0">
    <w:p w:rsidR="003764C0" w:rsidP="00C0638B" w:rsidRDefault="003764C0" w14:paraId="185C5CEF" w14:textId="77777777">
      <w:r>
        <w:continuationSeparator/>
      </w:r>
    </w:p>
  </w:footnote>
  <w:footnote w:type="continuationNotice" w:id="1">
    <w:p w:rsidR="003764C0" w:rsidRDefault="003764C0" w14:paraId="26474E8C" w14:textId="7777777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D0714C" w:rsidP="00C0638B" w:rsidRDefault="005E7C1B" w14:paraId="67F6A2AC" w14:textId="14057C4C">
    <w:pPr>
      <w:pStyle w:val="Kopfzeile"/>
    </w:pPr>
    <w:r>
      <w:t>MEDIENINFORMATION</w:t>
    </w:r>
  </w:p>
  <w:p w:rsidR="00D0714C" w:rsidP="00C0638B" w:rsidRDefault="00D0714C" w14:paraId="7BCB9EF6" w14:textId="77777777">
    <w:pPr>
      <w:pStyle w:val="Kopfzeile"/>
    </w:pPr>
  </w:p>
  <w:p w:rsidR="00D0714C" w:rsidP="00C0638B" w:rsidRDefault="00D0714C" w14:paraId="4D9E3495" w14:textId="77777777">
    <w:pPr>
      <w:pStyle w:val="Kopfzeile"/>
    </w:pPr>
  </w:p>
  <w:p w:rsidR="00D0714C" w:rsidP="00C0638B" w:rsidRDefault="00D0714C" w14:paraId="495423A7" w14:textId="77777777">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p w:rsidR="00D0714C" w:rsidP="00C0638B" w:rsidRDefault="000F3DA8" w14:paraId="68784D3F" w14:textId="1D9A067B">
    <w:pPr>
      <w:pStyle w:val="Kopfzeile"/>
    </w:pPr>
    <w:r>
      <w:rPr>
        <w:noProof/>
        <w:lang w:eastAsia="de-DE" w:bidi="ar-SA"/>
      </w:rPr>
      <w:drawing>
        <wp:anchor distT="0" distB="0" distL="114300" distR="114300" simplePos="0" relativeHeight="251658240" behindDoc="0" locked="0" layoutInCell="1" allowOverlap="1" wp14:anchorId="38F751A9" wp14:editId="6BDE30CC">
          <wp:simplePos x="0" y="0"/>
          <wp:positionH relativeFrom="column">
            <wp:posOffset>4622800</wp:posOffset>
          </wp:positionH>
          <wp:positionV relativeFrom="paragraph">
            <wp:posOffset>-10795</wp:posOffset>
          </wp:positionV>
          <wp:extent cx="1206000" cy="176400"/>
          <wp:effectExtent l="0" t="0" r="635" b="1905"/>
          <wp:wrapTight wrapText="bothSides">
            <wp:wrapPolygon edited="0">
              <wp:start x="0" y="0"/>
              <wp:lineTo x="0" y="20274"/>
              <wp:lineTo x="21384" y="20274"/>
              <wp:lineTo x="21384" y="0"/>
              <wp:lineTo x="0" y="0"/>
            </wp:wrapPolygon>
          </wp:wrapTight>
          <wp:docPr id="2" name="Grafik 2" descr="Ein Bild, das Text, Schrift, Grafiken, Grafik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Text, Schrift, Grafiken, Grafikdesign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000" cy="176400"/>
                  </a:xfrm>
                  <a:prstGeom prst="rect">
                    <a:avLst/>
                  </a:prstGeom>
                  <a:noFill/>
                  <a:ln>
                    <a:noFill/>
                  </a:ln>
                </pic:spPr>
              </pic:pic>
            </a:graphicData>
          </a:graphic>
          <wp14:sizeRelH relativeFrom="page">
            <wp14:pctWidth>0</wp14:pctWidth>
          </wp14:sizeRelH>
          <wp14:sizeRelV relativeFrom="page">
            <wp14:pctHeight>0</wp14:pctHeight>
          </wp14:sizeRelV>
        </wp:anchor>
      </w:drawing>
    </w:r>
    <w:r w:rsidR="005E7C1B">
      <w:t>MEDIENINFORMATION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hint="default" w:ascii="Symbol" w:hAnsi="Symbol"/>
      </w:rPr>
    </w:lvl>
  </w:abstractNum>
  <w:abstractNum w:abstractNumId="1" w15:restartNumberingAfterBreak="0">
    <w:nsid w:val="341F43E0"/>
    <w:multiLevelType w:val="hybridMultilevel"/>
    <w:tmpl w:val="4E70781A"/>
    <w:lvl w:ilvl="0" w:tplc="08070001">
      <w:start w:val="1"/>
      <w:numFmt w:val="bullet"/>
      <w:lvlText w:val=""/>
      <w:lvlJc w:val="left"/>
      <w:pPr>
        <w:ind w:left="1080" w:hanging="360"/>
      </w:pPr>
      <w:rPr>
        <w:rFonts w:hint="default" w:ascii="Symbol" w:hAnsi="Symbol"/>
      </w:rPr>
    </w:lvl>
    <w:lvl w:ilvl="1" w:tplc="08070003" w:tentative="1">
      <w:start w:val="1"/>
      <w:numFmt w:val="bullet"/>
      <w:lvlText w:val="o"/>
      <w:lvlJc w:val="left"/>
      <w:pPr>
        <w:ind w:left="1800" w:hanging="360"/>
      </w:pPr>
      <w:rPr>
        <w:rFonts w:hint="default" w:ascii="Courier New" w:hAnsi="Courier New" w:cs="Courier New"/>
      </w:rPr>
    </w:lvl>
    <w:lvl w:ilvl="2" w:tplc="08070005" w:tentative="1">
      <w:start w:val="1"/>
      <w:numFmt w:val="bullet"/>
      <w:lvlText w:val=""/>
      <w:lvlJc w:val="left"/>
      <w:pPr>
        <w:ind w:left="2520" w:hanging="360"/>
      </w:pPr>
      <w:rPr>
        <w:rFonts w:hint="default" w:ascii="Wingdings" w:hAnsi="Wingdings"/>
      </w:rPr>
    </w:lvl>
    <w:lvl w:ilvl="3" w:tplc="08070001" w:tentative="1">
      <w:start w:val="1"/>
      <w:numFmt w:val="bullet"/>
      <w:lvlText w:val=""/>
      <w:lvlJc w:val="left"/>
      <w:pPr>
        <w:ind w:left="3240" w:hanging="360"/>
      </w:pPr>
      <w:rPr>
        <w:rFonts w:hint="default" w:ascii="Symbol" w:hAnsi="Symbol"/>
      </w:rPr>
    </w:lvl>
    <w:lvl w:ilvl="4" w:tplc="08070003" w:tentative="1">
      <w:start w:val="1"/>
      <w:numFmt w:val="bullet"/>
      <w:lvlText w:val="o"/>
      <w:lvlJc w:val="left"/>
      <w:pPr>
        <w:ind w:left="3960" w:hanging="360"/>
      </w:pPr>
      <w:rPr>
        <w:rFonts w:hint="default" w:ascii="Courier New" w:hAnsi="Courier New" w:cs="Courier New"/>
      </w:rPr>
    </w:lvl>
    <w:lvl w:ilvl="5" w:tplc="08070005" w:tentative="1">
      <w:start w:val="1"/>
      <w:numFmt w:val="bullet"/>
      <w:lvlText w:val=""/>
      <w:lvlJc w:val="left"/>
      <w:pPr>
        <w:ind w:left="4680" w:hanging="360"/>
      </w:pPr>
      <w:rPr>
        <w:rFonts w:hint="default" w:ascii="Wingdings" w:hAnsi="Wingdings"/>
      </w:rPr>
    </w:lvl>
    <w:lvl w:ilvl="6" w:tplc="08070001" w:tentative="1">
      <w:start w:val="1"/>
      <w:numFmt w:val="bullet"/>
      <w:lvlText w:val=""/>
      <w:lvlJc w:val="left"/>
      <w:pPr>
        <w:ind w:left="5400" w:hanging="360"/>
      </w:pPr>
      <w:rPr>
        <w:rFonts w:hint="default" w:ascii="Symbol" w:hAnsi="Symbol"/>
      </w:rPr>
    </w:lvl>
    <w:lvl w:ilvl="7" w:tplc="08070003" w:tentative="1">
      <w:start w:val="1"/>
      <w:numFmt w:val="bullet"/>
      <w:lvlText w:val="o"/>
      <w:lvlJc w:val="left"/>
      <w:pPr>
        <w:ind w:left="6120" w:hanging="360"/>
      </w:pPr>
      <w:rPr>
        <w:rFonts w:hint="default" w:ascii="Courier New" w:hAnsi="Courier New" w:cs="Courier New"/>
      </w:rPr>
    </w:lvl>
    <w:lvl w:ilvl="8" w:tplc="08070005" w:tentative="1">
      <w:start w:val="1"/>
      <w:numFmt w:val="bullet"/>
      <w:lvlText w:val=""/>
      <w:lvlJc w:val="left"/>
      <w:pPr>
        <w:ind w:left="6840" w:hanging="360"/>
      </w:pPr>
      <w:rPr>
        <w:rFonts w:hint="default" w:ascii="Wingdings" w:hAnsi="Wingdings"/>
      </w:rPr>
    </w:lvl>
  </w:abstractNum>
  <w:abstractNum w:abstractNumId="2" w15:restartNumberingAfterBreak="0">
    <w:nsid w:val="3B590317"/>
    <w:multiLevelType w:val="hybridMultilevel"/>
    <w:tmpl w:val="89AC1C86"/>
    <w:lvl w:ilvl="0" w:tplc="08070001">
      <w:start w:val="1"/>
      <w:numFmt w:val="bullet"/>
      <w:lvlText w:val=""/>
      <w:lvlJc w:val="left"/>
      <w:pPr>
        <w:ind w:left="720" w:hanging="360"/>
      </w:pPr>
      <w:rPr>
        <w:rFonts w:hint="default" w:ascii="Symbol" w:hAnsi="Symbol"/>
      </w:rPr>
    </w:lvl>
    <w:lvl w:ilvl="1" w:tplc="08070003">
      <w:start w:val="1"/>
      <w:numFmt w:val="bullet"/>
      <w:lvlText w:val="o"/>
      <w:lvlJc w:val="left"/>
      <w:pPr>
        <w:ind w:left="1440" w:hanging="360"/>
      </w:pPr>
      <w:rPr>
        <w:rFonts w:hint="default" w:ascii="Courier New" w:hAnsi="Courier New" w:cs="Courier New"/>
      </w:rPr>
    </w:lvl>
    <w:lvl w:ilvl="2" w:tplc="08070005">
      <w:start w:val="1"/>
      <w:numFmt w:val="bullet"/>
      <w:lvlText w:val=""/>
      <w:lvlJc w:val="left"/>
      <w:pPr>
        <w:ind w:left="2160" w:hanging="360"/>
      </w:pPr>
      <w:rPr>
        <w:rFonts w:hint="default" w:ascii="Wingdings" w:hAnsi="Wingdings"/>
      </w:rPr>
    </w:lvl>
    <w:lvl w:ilvl="3" w:tplc="08070001">
      <w:start w:val="1"/>
      <w:numFmt w:val="bullet"/>
      <w:lvlText w:val=""/>
      <w:lvlJc w:val="left"/>
      <w:pPr>
        <w:ind w:left="2880" w:hanging="360"/>
      </w:pPr>
      <w:rPr>
        <w:rFonts w:hint="default" w:ascii="Symbol" w:hAnsi="Symbol"/>
      </w:rPr>
    </w:lvl>
    <w:lvl w:ilvl="4" w:tplc="08070003">
      <w:start w:val="1"/>
      <w:numFmt w:val="bullet"/>
      <w:lvlText w:val="o"/>
      <w:lvlJc w:val="left"/>
      <w:pPr>
        <w:ind w:left="3600" w:hanging="360"/>
      </w:pPr>
      <w:rPr>
        <w:rFonts w:hint="default" w:ascii="Courier New" w:hAnsi="Courier New" w:cs="Courier New"/>
      </w:rPr>
    </w:lvl>
    <w:lvl w:ilvl="5" w:tplc="08070005">
      <w:start w:val="1"/>
      <w:numFmt w:val="bullet"/>
      <w:lvlText w:val=""/>
      <w:lvlJc w:val="left"/>
      <w:pPr>
        <w:ind w:left="4320" w:hanging="360"/>
      </w:pPr>
      <w:rPr>
        <w:rFonts w:hint="default" w:ascii="Wingdings" w:hAnsi="Wingdings"/>
      </w:rPr>
    </w:lvl>
    <w:lvl w:ilvl="6" w:tplc="08070001">
      <w:start w:val="1"/>
      <w:numFmt w:val="bullet"/>
      <w:lvlText w:val=""/>
      <w:lvlJc w:val="left"/>
      <w:pPr>
        <w:ind w:left="5040" w:hanging="360"/>
      </w:pPr>
      <w:rPr>
        <w:rFonts w:hint="default" w:ascii="Symbol" w:hAnsi="Symbol"/>
      </w:rPr>
    </w:lvl>
    <w:lvl w:ilvl="7" w:tplc="08070003">
      <w:start w:val="1"/>
      <w:numFmt w:val="bullet"/>
      <w:lvlText w:val="o"/>
      <w:lvlJc w:val="left"/>
      <w:pPr>
        <w:ind w:left="5760" w:hanging="360"/>
      </w:pPr>
      <w:rPr>
        <w:rFonts w:hint="default" w:ascii="Courier New" w:hAnsi="Courier New" w:cs="Courier New"/>
      </w:rPr>
    </w:lvl>
    <w:lvl w:ilvl="8" w:tplc="08070005">
      <w:start w:val="1"/>
      <w:numFmt w:val="bullet"/>
      <w:lvlText w:val=""/>
      <w:lvlJc w:val="left"/>
      <w:pPr>
        <w:ind w:left="6480" w:hanging="360"/>
      </w:pPr>
      <w:rPr>
        <w:rFonts w:hint="default" w:ascii="Wingdings" w:hAnsi="Wingdings"/>
      </w:rPr>
    </w:lvl>
  </w:abstractNum>
  <w:abstractNum w:abstractNumId="3" w15:restartNumberingAfterBreak="0">
    <w:nsid w:val="417B3C13"/>
    <w:multiLevelType w:val="hybridMultilevel"/>
    <w:tmpl w:val="D55E0988"/>
    <w:lvl w:ilvl="0" w:tplc="FFFFFFFF">
      <w:start w:val="1"/>
      <w:numFmt w:val="bullet"/>
      <w:lvlText w:val=""/>
      <w:lvlJc w:val="left"/>
      <w:pPr>
        <w:ind w:left="720" w:hanging="360"/>
      </w:pPr>
      <w:rPr>
        <w:rFonts w:hint="default" w:ascii="Symbol" w:hAnsi="Symbol"/>
      </w:rPr>
    </w:lvl>
    <w:lvl w:ilvl="1" w:tplc="FFFFFFFF" w:tentative="1">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4" w15:restartNumberingAfterBreak="0">
    <w:nsid w:val="50A92AD4"/>
    <w:multiLevelType w:val="hybridMultilevel"/>
    <w:tmpl w:val="8BDE28F4"/>
    <w:lvl w:ilvl="0" w:tplc="FFFFFFFF">
      <w:start w:val="1"/>
      <w:numFmt w:val="bullet"/>
      <w:lvlText w:val=""/>
      <w:lvlJc w:val="left"/>
      <w:pPr>
        <w:ind w:left="720" w:hanging="360"/>
      </w:pPr>
      <w:rPr>
        <w:rFonts w:hint="default" w:ascii="Symbol" w:hAnsi="Symbol"/>
      </w:rPr>
    </w:lvl>
    <w:lvl w:ilvl="1" w:tplc="FFFFFFFF" w:tentative="1">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5" w15:restartNumberingAfterBreak="0">
    <w:nsid w:val="6FE5625C"/>
    <w:multiLevelType w:val="hybridMultilevel"/>
    <w:tmpl w:val="698EE548"/>
    <w:lvl w:ilvl="0" w:tplc="01AC903A">
      <w:numFmt w:val="bullet"/>
      <w:lvlText w:val="-"/>
      <w:lvlJc w:val="left"/>
      <w:pPr>
        <w:ind w:left="720" w:hanging="360"/>
      </w:pPr>
      <w:rPr>
        <w:rFonts w:hint="default" w:ascii="Arial" w:hAnsi="Arial" w:eastAsia="Times New Roman" w:cs="Arial"/>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6" w15:restartNumberingAfterBreak="0">
    <w:nsid w:val="72B43A4A"/>
    <w:multiLevelType w:val="hybridMultilevel"/>
    <w:tmpl w:val="BE565BD0"/>
    <w:lvl w:ilvl="0" w:tplc="C60EB8F0">
      <w:start w:val="1"/>
      <w:numFmt w:val="bullet"/>
      <w:lvlText w:val="•"/>
      <w:lvlJc w:val="left"/>
      <w:pPr>
        <w:tabs>
          <w:tab w:val="num" w:pos="720"/>
        </w:tabs>
        <w:ind w:left="720" w:hanging="360"/>
      </w:pPr>
      <w:rPr>
        <w:rFonts w:hint="default" w:ascii="Arial" w:hAnsi="Arial"/>
      </w:rPr>
    </w:lvl>
    <w:lvl w:ilvl="1" w:tplc="4E2EC3D6">
      <w:numFmt w:val="bullet"/>
      <w:lvlText w:val="•"/>
      <w:lvlJc w:val="left"/>
      <w:pPr>
        <w:tabs>
          <w:tab w:val="num" w:pos="1440"/>
        </w:tabs>
        <w:ind w:left="1440" w:hanging="360"/>
      </w:pPr>
      <w:rPr>
        <w:rFonts w:hint="default" w:ascii="Arial" w:hAnsi="Arial"/>
      </w:rPr>
    </w:lvl>
    <w:lvl w:ilvl="2" w:tplc="7B945F8A" w:tentative="1">
      <w:start w:val="1"/>
      <w:numFmt w:val="bullet"/>
      <w:lvlText w:val="•"/>
      <w:lvlJc w:val="left"/>
      <w:pPr>
        <w:tabs>
          <w:tab w:val="num" w:pos="2160"/>
        </w:tabs>
        <w:ind w:left="2160" w:hanging="360"/>
      </w:pPr>
      <w:rPr>
        <w:rFonts w:hint="default" w:ascii="Arial" w:hAnsi="Arial"/>
      </w:rPr>
    </w:lvl>
    <w:lvl w:ilvl="3" w:tplc="B9988FB0" w:tentative="1">
      <w:start w:val="1"/>
      <w:numFmt w:val="bullet"/>
      <w:lvlText w:val="•"/>
      <w:lvlJc w:val="left"/>
      <w:pPr>
        <w:tabs>
          <w:tab w:val="num" w:pos="2880"/>
        </w:tabs>
        <w:ind w:left="2880" w:hanging="360"/>
      </w:pPr>
      <w:rPr>
        <w:rFonts w:hint="default" w:ascii="Arial" w:hAnsi="Arial"/>
      </w:rPr>
    </w:lvl>
    <w:lvl w:ilvl="4" w:tplc="B4C0CA0E" w:tentative="1">
      <w:start w:val="1"/>
      <w:numFmt w:val="bullet"/>
      <w:lvlText w:val="•"/>
      <w:lvlJc w:val="left"/>
      <w:pPr>
        <w:tabs>
          <w:tab w:val="num" w:pos="3600"/>
        </w:tabs>
        <w:ind w:left="3600" w:hanging="360"/>
      </w:pPr>
      <w:rPr>
        <w:rFonts w:hint="default" w:ascii="Arial" w:hAnsi="Arial"/>
      </w:rPr>
    </w:lvl>
    <w:lvl w:ilvl="5" w:tplc="268E7EE0" w:tentative="1">
      <w:start w:val="1"/>
      <w:numFmt w:val="bullet"/>
      <w:lvlText w:val="•"/>
      <w:lvlJc w:val="left"/>
      <w:pPr>
        <w:tabs>
          <w:tab w:val="num" w:pos="4320"/>
        </w:tabs>
        <w:ind w:left="4320" w:hanging="360"/>
      </w:pPr>
      <w:rPr>
        <w:rFonts w:hint="default" w:ascii="Arial" w:hAnsi="Arial"/>
      </w:rPr>
    </w:lvl>
    <w:lvl w:ilvl="6" w:tplc="CD6E7DC0" w:tentative="1">
      <w:start w:val="1"/>
      <w:numFmt w:val="bullet"/>
      <w:lvlText w:val="•"/>
      <w:lvlJc w:val="left"/>
      <w:pPr>
        <w:tabs>
          <w:tab w:val="num" w:pos="5040"/>
        </w:tabs>
        <w:ind w:left="5040" w:hanging="360"/>
      </w:pPr>
      <w:rPr>
        <w:rFonts w:hint="default" w:ascii="Arial" w:hAnsi="Arial"/>
      </w:rPr>
    </w:lvl>
    <w:lvl w:ilvl="7" w:tplc="8B98D6FC" w:tentative="1">
      <w:start w:val="1"/>
      <w:numFmt w:val="bullet"/>
      <w:lvlText w:val="•"/>
      <w:lvlJc w:val="left"/>
      <w:pPr>
        <w:tabs>
          <w:tab w:val="num" w:pos="5760"/>
        </w:tabs>
        <w:ind w:left="5760" w:hanging="360"/>
      </w:pPr>
      <w:rPr>
        <w:rFonts w:hint="default" w:ascii="Arial" w:hAnsi="Arial"/>
      </w:rPr>
    </w:lvl>
    <w:lvl w:ilvl="8" w:tplc="F9D0290A" w:tentative="1">
      <w:start w:val="1"/>
      <w:numFmt w:val="bullet"/>
      <w:lvlText w:val="•"/>
      <w:lvlJc w:val="left"/>
      <w:pPr>
        <w:tabs>
          <w:tab w:val="num" w:pos="6480"/>
        </w:tabs>
        <w:ind w:left="6480" w:hanging="360"/>
      </w:pPr>
      <w:rPr>
        <w:rFonts w:hint="default" w:ascii="Arial" w:hAnsi="Arial"/>
      </w:rPr>
    </w:lvl>
  </w:abstractNum>
  <w:num w:numId="1" w16cid:durableId="1741365804">
    <w:abstractNumId w:val="0"/>
  </w:num>
  <w:num w:numId="2" w16cid:durableId="22564182">
    <w:abstractNumId w:val="4"/>
  </w:num>
  <w:num w:numId="3" w16cid:durableId="400061385">
    <w:abstractNumId w:val="3"/>
  </w:num>
  <w:num w:numId="4" w16cid:durableId="144275040">
    <w:abstractNumId w:val="1"/>
  </w:num>
  <w:num w:numId="5" w16cid:durableId="679045591">
    <w:abstractNumId w:val="2"/>
  </w:num>
  <w:num w:numId="6" w16cid:durableId="1041250203">
    <w:abstractNumId w:val="5"/>
  </w:num>
  <w:num w:numId="7" w16cid:durableId="1655570987">
    <w:abstractNumId w:val="6"/>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p14">
  <w:zoom w:percent="10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val="false"/>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numFmt w:val="chicago"/>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55A5C"/>
    <w:rsid w:val="000034DC"/>
    <w:rsid w:val="000041D4"/>
    <w:rsid w:val="00006036"/>
    <w:rsid w:val="0001592E"/>
    <w:rsid w:val="000170E4"/>
    <w:rsid w:val="000204B1"/>
    <w:rsid w:val="00020550"/>
    <w:rsid w:val="0002060B"/>
    <w:rsid w:val="00027685"/>
    <w:rsid w:val="00031FB8"/>
    <w:rsid w:val="000322E0"/>
    <w:rsid w:val="00035CF2"/>
    <w:rsid w:val="000361CF"/>
    <w:rsid w:val="000435CF"/>
    <w:rsid w:val="00043718"/>
    <w:rsid w:val="00045C33"/>
    <w:rsid w:val="00050FD6"/>
    <w:rsid w:val="00055A5C"/>
    <w:rsid w:val="00056650"/>
    <w:rsid w:val="0006202C"/>
    <w:rsid w:val="000622F2"/>
    <w:rsid w:val="00063A9A"/>
    <w:rsid w:val="000641EF"/>
    <w:rsid w:val="00066B81"/>
    <w:rsid w:val="00073E45"/>
    <w:rsid w:val="0007536E"/>
    <w:rsid w:val="00076DB3"/>
    <w:rsid w:val="00082D05"/>
    <w:rsid w:val="00086CE1"/>
    <w:rsid w:val="00091D37"/>
    <w:rsid w:val="00092215"/>
    <w:rsid w:val="000935B1"/>
    <w:rsid w:val="000956FE"/>
    <w:rsid w:val="00097382"/>
    <w:rsid w:val="000A20E7"/>
    <w:rsid w:val="000A5083"/>
    <w:rsid w:val="000B2C60"/>
    <w:rsid w:val="000B2CB2"/>
    <w:rsid w:val="000B3207"/>
    <w:rsid w:val="000B7680"/>
    <w:rsid w:val="000C0F3B"/>
    <w:rsid w:val="000C2D3C"/>
    <w:rsid w:val="000C3777"/>
    <w:rsid w:val="000C58B0"/>
    <w:rsid w:val="000D05DB"/>
    <w:rsid w:val="000D1568"/>
    <w:rsid w:val="000D5AA7"/>
    <w:rsid w:val="000E53B4"/>
    <w:rsid w:val="000E6DE2"/>
    <w:rsid w:val="000E7822"/>
    <w:rsid w:val="000F3DA8"/>
    <w:rsid w:val="000F424B"/>
    <w:rsid w:val="000F59F8"/>
    <w:rsid w:val="000F69A3"/>
    <w:rsid w:val="000F73C0"/>
    <w:rsid w:val="000F749D"/>
    <w:rsid w:val="001010D2"/>
    <w:rsid w:val="00101CB6"/>
    <w:rsid w:val="001034D4"/>
    <w:rsid w:val="00103644"/>
    <w:rsid w:val="00105B88"/>
    <w:rsid w:val="00106DC8"/>
    <w:rsid w:val="00110765"/>
    <w:rsid w:val="0011200D"/>
    <w:rsid w:val="00113BF2"/>
    <w:rsid w:val="00114CA2"/>
    <w:rsid w:val="00120AF2"/>
    <w:rsid w:val="00121918"/>
    <w:rsid w:val="0012447D"/>
    <w:rsid w:val="00124B39"/>
    <w:rsid w:val="00131B37"/>
    <w:rsid w:val="001346CF"/>
    <w:rsid w:val="00136CA5"/>
    <w:rsid w:val="00136E2E"/>
    <w:rsid w:val="00136F97"/>
    <w:rsid w:val="00137250"/>
    <w:rsid w:val="001404CC"/>
    <w:rsid w:val="001455C2"/>
    <w:rsid w:val="00147146"/>
    <w:rsid w:val="00150D35"/>
    <w:rsid w:val="00151237"/>
    <w:rsid w:val="0015473F"/>
    <w:rsid w:val="00157A6F"/>
    <w:rsid w:val="0016516D"/>
    <w:rsid w:val="00165D42"/>
    <w:rsid w:val="00166CF9"/>
    <w:rsid w:val="00170976"/>
    <w:rsid w:val="001728BB"/>
    <w:rsid w:val="00177C04"/>
    <w:rsid w:val="001824E3"/>
    <w:rsid w:val="00183C4E"/>
    <w:rsid w:val="0018676A"/>
    <w:rsid w:val="00187FE0"/>
    <w:rsid w:val="00191CD9"/>
    <w:rsid w:val="001939B8"/>
    <w:rsid w:val="001A3E94"/>
    <w:rsid w:val="001A3EF4"/>
    <w:rsid w:val="001A43E9"/>
    <w:rsid w:val="001A4DEF"/>
    <w:rsid w:val="001A5E6F"/>
    <w:rsid w:val="001B044D"/>
    <w:rsid w:val="001B1789"/>
    <w:rsid w:val="001B5918"/>
    <w:rsid w:val="001B77A1"/>
    <w:rsid w:val="001B7D26"/>
    <w:rsid w:val="001C02D5"/>
    <w:rsid w:val="001C438B"/>
    <w:rsid w:val="001C58D9"/>
    <w:rsid w:val="001D06DE"/>
    <w:rsid w:val="001D3382"/>
    <w:rsid w:val="001D7F62"/>
    <w:rsid w:val="001E0265"/>
    <w:rsid w:val="001E18DB"/>
    <w:rsid w:val="001E3192"/>
    <w:rsid w:val="001E3E1F"/>
    <w:rsid w:val="001E5745"/>
    <w:rsid w:val="001E5ECF"/>
    <w:rsid w:val="001E5F11"/>
    <w:rsid w:val="001F3F36"/>
    <w:rsid w:val="001F64F1"/>
    <w:rsid w:val="00202F93"/>
    <w:rsid w:val="00204403"/>
    <w:rsid w:val="002069A4"/>
    <w:rsid w:val="00206F79"/>
    <w:rsid w:val="002111A5"/>
    <w:rsid w:val="002111DA"/>
    <w:rsid w:val="0021219B"/>
    <w:rsid w:val="0021427B"/>
    <w:rsid w:val="00217093"/>
    <w:rsid w:val="002176F2"/>
    <w:rsid w:val="00224B78"/>
    <w:rsid w:val="002359FE"/>
    <w:rsid w:val="002376D1"/>
    <w:rsid w:val="002403F9"/>
    <w:rsid w:val="00240E2D"/>
    <w:rsid w:val="00241383"/>
    <w:rsid w:val="00241B9F"/>
    <w:rsid w:val="00241FD9"/>
    <w:rsid w:val="00242826"/>
    <w:rsid w:val="00242960"/>
    <w:rsid w:val="00243DCB"/>
    <w:rsid w:val="00244058"/>
    <w:rsid w:val="002459B9"/>
    <w:rsid w:val="00251373"/>
    <w:rsid w:val="00253F3A"/>
    <w:rsid w:val="0025713E"/>
    <w:rsid w:val="00261A1A"/>
    <w:rsid w:val="00261A37"/>
    <w:rsid w:val="00263010"/>
    <w:rsid w:val="00263FD1"/>
    <w:rsid w:val="002704EE"/>
    <w:rsid w:val="00271143"/>
    <w:rsid w:val="002711D8"/>
    <w:rsid w:val="0027254F"/>
    <w:rsid w:val="00273A86"/>
    <w:rsid w:val="00274AC8"/>
    <w:rsid w:val="00274BB0"/>
    <w:rsid w:val="0027782E"/>
    <w:rsid w:val="002779D5"/>
    <w:rsid w:val="00280BD5"/>
    <w:rsid w:val="00284063"/>
    <w:rsid w:val="002940FD"/>
    <w:rsid w:val="002946A0"/>
    <w:rsid w:val="00294939"/>
    <w:rsid w:val="00295CD8"/>
    <w:rsid w:val="002A06B8"/>
    <w:rsid w:val="002A683D"/>
    <w:rsid w:val="002A68E4"/>
    <w:rsid w:val="002B1558"/>
    <w:rsid w:val="002B3E2F"/>
    <w:rsid w:val="002B4364"/>
    <w:rsid w:val="002B6812"/>
    <w:rsid w:val="002C0ACA"/>
    <w:rsid w:val="002C34AF"/>
    <w:rsid w:val="002C6B7F"/>
    <w:rsid w:val="002D0013"/>
    <w:rsid w:val="002D34C5"/>
    <w:rsid w:val="002D429A"/>
    <w:rsid w:val="002D5E34"/>
    <w:rsid w:val="002D5F3F"/>
    <w:rsid w:val="002E0546"/>
    <w:rsid w:val="002E0E8F"/>
    <w:rsid w:val="002E3024"/>
    <w:rsid w:val="002E72BB"/>
    <w:rsid w:val="002F0541"/>
    <w:rsid w:val="002F2F6F"/>
    <w:rsid w:val="002F4E16"/>
    <w:rsid w:val="00302A67"/>
    <w:rsid w:val="00305BEA"/>
    <w:rsid w:val="00305C12"/>
    <w:rsid w:val="00311828"/>
    <w:rsid w:val="00311832"/>
    <w:rsid w:val="00312137"/>
    <w:rsid w:val="00315149"/>
    <w:rsid w:val="00320FB1"/>
    <w:rsid w:val="003240E8"/>
    <w:rsid w:val="00324EEB"/>
    <w:rsid w:val="00325C56"/>
    <w:rsid w:val="00331555"/>
    <w:rsid w:val="00331EBA"/>
    <w:rsid w:val="00334C49"/>
    <w:rsid w:val="003353D7"/>
    <w:rsid w:val="00337A8B"/>
    <w:rsid w:val="00340C59"/>
    <w:rsid w:val="0034278E"/>
    <w:rsid w:val="00343DEB"/>
    <w:rsid w:val="00346EAA"/>
    <w:rsid w:val="0034779F"/>
    <w:rsid w:val="00354B9C"/>
    <w:rsid w:val="00355F46"/>
    <w:rsid w:val="0035692E"/>
    <w:rsid w:val="003577D1"/>
    <w:rsid w:val="00363123"/>
    <w:rsid w:val="00363948"/>
    <w:rsid w:val="0037046C"/>
    <w:rsid w:val="003719E2"/>
    <w:rsid w:val="0037288F"/>
    <w:rsid w:val="00372DFA"/>
    <w:rsid w:val="00375379"/>
    <w:rsid w:val="003756C7"/>
    <w:rsid w:val="003764C0"/>
    <w:rsid w:val="00382A2A"/>
    <w:rsid w:val="00384A7F"/>
    <w:rsid w:val="00385BE2"/>
    <w:rsid w:val="00393BB7"/>
    <w:rsid w:val="00393EDE"/>
    <w:rsid w:val="00394518"/>
    <w:rsid w:val="003A2704"/>
    <w:rsid w:val="003A5524"/>
    <w:rsid w:val="003A554D"/>
    <w:rsid w:val="003A64E9"/>
    <w:rsid w:val="003B2D27"/>
    <w:rsid w:val="003B43BA"/>
    <w:rsid w:val="003B6870"/>
    <w:rsid w:val="003B7277"/>
    <w:rsid w:val="003D2040"/>
    <w:rsid w:val="003D23BB"/>
    <w:rsid w:val="003D751D"/>
    <w:rsid w:val="003E052E"/>
    <w:rsid w:val="003E4977"/>
    <w:rsid w:val="003E73E1"/>
    <w:rsid w:val="003F0AD5"/>
    <w:rsid w:val="003F2A04"/>
    <w:rsid w:val="003F51BF"/>
    <w:rsid w:val="003F59D3"/>
    <w:rsid w:val="003F5C27"/>
    <w:rsid w:val="003F6EF9"/>
    <w:rsid w:val="00400327"/>
    <w:rsid w:val="00404A7D"/>
    <w:rsid w:val="00404B59"/>
    <w:rsid w:val="00407B01"/>
    <w:rsid w:val="00407B51"/>
    <w:rsid w:val="00412AD6"/>
    <w:rsid w:val="00413A86"/>
    <w:rsid w:val="00415FD1"/>
    <w:rsid w:val="00416BD0"/>
    <w:rsid w:val="00420843"/>
    <w:rsid w:val="00420EE4"/>
    <w:rsid w:val="0042188B"/>
    <w:rsid w:val="00423FC7"/>
    <w:rsid w:val="00424140"/>
    <w:rsid w:val="00430B22"/>
    <w:rsid w:val="00431757"/>
    <w:rsid w:val="00432C39"/>
    <w:rsid w:val="0043437E"/>
    <w:rsid w:val="0043579C"/>
    <w:rsid w:val="004369CC"/>
    <w:rsid w:val="00444EA2"/>
    <w:rsid w:val="00446FCC"/>
    <w:rsid w:val="0044709A"/>
    <w:rsid w:val="00450E76"/>
    <w:rsid w:val="00451F79"/>
    <w:rsid w:val="00453392"/>
    <w:rsid w:val="0045394F"/>
    <w:rsid w:val="00457749"/>
    <w:rsid w:val="004617DC"/>
    <w:rsid w:val="0046466B"/>
    <w:rsid w:val="0046620B"/>
    <w:rsid w:val="004664B4"/>
    <w:rsid w:val="00466AB9"/>
    <w:rsid w:val="004677B1"/>
    <w:rsid w:val="0047504F"/>
    <w:rsid w:val="00484E8D"/>
    <w:rsid w:val="00487795"/>
    <w:rsid w:val="004879DE"/>
    <w:rsid w:val="0049068F"/>
    <w:rsid w:val="00491E6C"/>
    <w:rsid w:val="004921F9"/>
    <w:rsid w:val="00494662"/>
    <w:rsid w:val="00495C9F"/>
    <w:rsid w:val="004A3EA4"/>
    <w:rsid w:val="004A457E"/>
    <w:rsid w:val="004A5D88"/>
    <w:rsid w:val="004B036E"/>
    <w:rsid w:val="004B1C71"/>
    <w:rsid w:val="004C29FE"/>
    <w:rsid w:val="004C2E8C"/>
    <w:rsid w:val="004C3FDA"/>
    <w:rsid w:val="004C4A94"/>
    <w:rsid w:val="004C6686"/>
    <w:rsid w:val="004C66FC"/>
    <w:rsid w:val="004C79E0"/>
    <w:rsid w:val="004D14C0"/>
    <w:rsid w:val="004D2A4B"/>
    <w:rsid w:val="004D3803"/>
    <w:rsid w:val="004D3BD6"/>
    <w:rsid w:val="004D6975"/>
    <w:rsid w:val="004E09DD"/>
    <w:rsid w:val="004E13CF"/>
    <w:rsid w:val="004E3A76"/>
    <w:rsid w:val="004E4E0E"/>
    <w:rsid w:val="004E556C"/>
    <w:rsid w:val="004E57A3"/>
    <w:rsid w:val="004E7FBE"/>
    <w:rsid w:val="004F0C83"/>
    <w:rsid w:val="004F1000"/>
    <w:rsid w:val="004F374E"/>
    <w:rsid w:val="004F4502"/>
    <w:rsid w:val="004F6560"/>
    <w:rsid w:val="005010DD"/>
    <w:rsid w:val="005027B4"/>
    <w:rsid w:val="00504F1B"/>
    <w:rsid w:val="00506622"/>
    <w:rsid w:val="00510BF5"/>
    <w:rsid w:val="00513F52"/>
    <w:rsid w:val="00516F61"/>
    <w:rsid w:val="00516F8D"/>
    <w:rsid w:val="00523B70"/>
    <w:rsid w:val="00526CE3"/>
    <w:rsid w:val="00535ED5"/>
    <w:rsid w:val="00541056"/>
    <w:rsid w:val="005418E5"/>
    <w:rsid w:val="00542DCA"/>
    <w:rsid w:val="00543DC9"/>
    <w:rsid w:val="00554AE6"/>
    <w:rsid w:val="00555C2D"/>
    <w:rsid w:val="00557F42"/>
    <w:rsid w:val="00560672"/>
    <w:rsid w:val="005650B0"/>
    <w:rsid w:val="005660E4"/>
    <w:rsid w:val="0056698C"/>
    <w:rsid w:val="00570727"/>
    <w:rsid w:val="0057133B"/>
    <w:rsid w:val="00572389"/>
    <w:rsid w:val="00572ADD"/>
    <w:rsid w:val="0057489A"/>
    <w:rsid w:val="00574A06"/>
    <w:rsid w:val="00574AF1"/>
    <w:rsid w:val="00574FA0"/>
    <w:rsid w:val="00585C43"/>
    <w:rsid w:val="00586A64"/>
    <w:rsid w:val="005915C5"/>
    <w:rsid w:val="005941FC"/>
    <w:rsid w:val="005A1D1A"/>
    <w:rsid w:val="005A25B8"/>
    <w:rsid w:val="005A263C"/>
    <w:rsid w:val="005A44A2"/>
    <w:rsid w:val="005A5ABC"/>
    <w:rsid w:val="005B303F"/>
    <w:rsid w:val="005B3C27"/>
    <w:rsid w:val="005B3DD4"/>
    <w:rsid w:val="005B45A7"/>
    <w:rsid w:val="005B685B"/>
    <w:rsid w:val="005C1532"/>
    <w:rsid w:val="005C3DA7"/>
    <w:rsid w:val="005C4290"/>
    <w:rsid w:val="005C4CE2"/>
    <w:rsid w:val="005C65DB"/>
    <w:rsid w:val="005C7DB8"/>
    <w:rsid w:val="005D026B"/>
    <w:rsid w:val="005D48E0"/>
    <w:rsid w:val="005D53A3"/>
    <w:rsid w:val="005E073C"/>
    <w:rsid w:val="005E1ECF"/>
    <w:rsid w:val="005E24DA"/>
    <w:rsid w:val="005E4760"/>
    <w:rsid w:val="005E4A70"/>
    <w:rsid w:val="005E7C1B"/>
    <w:rsid w:val="005F02A4"/>
    <w:rsid w:val="005F1C96"/>
    <w:rsid w:val="005F55C9"/>
    <w:rsid w:val="005F58DF"/>
    <w:rsid w:val="005F66D7"/>
    <w:rsid w:val="005F687A"/>
    <w:rsid w:val="005F7208"/>
    <w:rsid w:val="005F7210"/>
    <w:rsid w:val="00602020"/>
    <w:rsid w:val="00606EAF"/>
    <w:rsid w:val="00610815"/>
    <w:rsid w:val="00615791"/>
    <w:rsid w:val="00615A10"/>
    <w:rsid w:val="00620D2F"/>
    <w:rsid w:val="00621E5A"/>
    <w:rsid w:val="00630A2D"/>
    <w:rsid w:val="00630D22"/>
    <w:rsid w:val="006328D7"/>
    <w:rsid w:val="00634009"/>
    <w:rsid w:val="0063441E"/>
    <w:rsid w:val="00636E19"/>
    <w:rsid w:val="00643656"/>
    <w:rsid w:val="0065425C"/>
    <w:rsid w:val="00657CC5"/>
    <w:rsid w:val="006606A9"/>
    <w:rsid w:val="00662330"/>
    <w:rsid w:val="00662F97"/>
    <w:rsid w:val="0066328C"/>
    <w:rsid w:val="00664E24"/>
    <w:rsid w:val="00667A5D"/>
    <w:rsid w:val="00667AD5"/>
    <w:rsid w:val="006773A3"/>
    <w:rsid w:val="006774E4"/>
    <w:rsid w:val="00677C5E"/>
    <w:rsid w:val="00683DD2"/>
    <w:rsid w:val="00685137"/>
    <w:rsid w:val="006871A5"/>
    <w:rsid w:val="00691951"/>
    <w:rsid w:val="00691D62"/>
    <w:rsid w:val="006A3E04"/>
    <w:rsid w:val="006A5EEB"/>
    <w:rsid w:val="006B03E7"/>
    <w:rsid w:val="006B1A0B"/>
    <w:rsid w:val="006B1E30"/>
    <w:rsid w:val="006B2B15"/>
    <w:rsid w:val="006B6CAA"/>
    <w:rsid w:val="006C01CE"/>
    <w:rsid w:val="006C25C6"/>
    <w:rsid w:val="006C67B1"/>
    <w:rsid w:val="006C7066"/>
    <w:rsid w:val="006C7659"/>
    <w:rsid w:val="006D2821"/>
    <w:rsid w:val="006D37DA"/>
    <w:rsid w:val="006D451C"/>
    <w:rsid w:val="006D5313"/>
    <w:rsid w:val="006F2AB4"/>
    <w:rsid w:val="006F67D1"/>
    <w:rsid w:val="00704386"/>
    <w:rsid w:val="00704AC7"/>
    <w:rsid w:val="007124C6"/>
    <w:rsid w:val="007178D6"/>
    <w:rsid w:val="00717B20"/>
    <w:rsid w:val="007214CE"/>
    <w:rsid w:val="0072241E"/>
    <w:rsid w:val="00722AE4"/>
    <w:rsid w:val="00722C18"/>
    <w:rsid w:val="0072308A"/>
    <w:rsid w:val="00724E6D"/>
    <w:rsid w:val="007263A2"/>
    <w:rsid w:val="00727196"/>
    <w:rsid w:val="00730091"/>
    <w:rsid w:val="00730ACF"/>
    <w:rsid w:val="00730BE4"/>
    <w:rsid w:val="00737A4C"/>
    <w:rsid w:val="00740185"/>
    <w:rsid w:val="00742FBF"/>
    <w:rsid w:val="00745B3E"/>
    <w:rsid w:val="007529EE"/>
    <w:rsid w:val="00752A99"/>
    <w:rsid w:val="0075387D"/>
    <w:rsid w:val="00754C80"/>
    <w:rsid w:val="00755685"/>
    <w:rsid w:val="007618B7"/>
    <w:rsid w:val="00763FAA"/>
    <w:rsid w:val="00765232"/>
    <w:rsid w:val="00765C0F"/>
    <w:rsid w:val="00765E8C"/>
    <w:rsid w:val="00767C9A"/>
    <w:rsid w:val="00771A8F"/>
    <w:rsid w:val="0077274D"/>
    <w:rsid w:val="00772D06"/>
    <w:rsid w:val="00775BFC"/>
    <w:rsid w:val="007829A5"/>
    <w:rsid w:val="00783EF4"/>
    <w:rsid w:val="00785B70"/>
    <w:rsid w:val="00792E2B"/>
    <w:rsid w:val="00793162"/>
    <w:rsid w:val="007959AE"/>
    <w:rsid w:val="0079732F"/>
    <w:rsid w:val="007A04C3"/>
    <w:rsid w:val="007A396B"/>
    <w:rsid w:val="007A5376"/>
    <w:rsid w:val="007A5790"/>
    <w:rsid w:val="007B00A3"/>
    <w:rsid w:val="007B3643"/>
    <w:rsid w:val="007B5AF9"/>
    <w:rsid w:val="007B68CC"/>
    <w:rsid w:val="007C054E"/>
    <w:rsid w:val="007C1D9F"/>
    <w:rsid w:val="007C31EA"/>
    <w:rsid w:val="007C484A"/>
    <w:rsid w:val="007C4859"/>
    <w:rsid w:val="007C5629"/>
    <w:rsid w:val="007D13A6"/>
    <w:rsid w:val="007D4D01"/>
    <w:rsid w:val="007D5BD3"/>
    <w:rsid w:val="007D795E"/>
    <w:rsid w:val="007E1413"/>
    <w:rsid w:val="007E278B"/>
    <w:rsid w:val="007E30EF"/>
    <w:rsid w:val="007E3139"/>
    <w:rsid w:val="007E5B09"/>
    <w:rsid w:val="007E5DA0"/>
    <w:rsid w:val="007E6A89"/>
    <w:rsid w:val="007E7E83"/>
    <w:rsid w:val="007F0291"/>
    <w:rsid w:val="007F066D"/>
    <w:rsid w:val="007F5990"/>
    <w:rsid w:val="007F5FF9"/>
    <w:rsid w:val="007F6A12"/>
    <w:rsid w:val="008023B0"/>
    <w:rsid w:val="008067C4"/>
    <w:rsid w:val="00810B3B"/>
    <w:rsid w:val="00813137"/>
    <w:rsid w:val="00816A67"/>
    <w:rsid w:val="0082094F"/>
    <w:rsid w:val="008223D1"/>
    <w:rsid w:val="00823007"/>
    <w:rsid w:val="008258D6"/>
    <w:rsid w:val="0083151A"/>
    <w:rsid w:val="008321F7"/>
    <w:rsid w:val="00837C5A"/>
    <w:rsid w:val="00837CCC"/>
    <w:rsid w:val="00840575"/>
    <w:rsid w:val="00841934"/>
    <w:rsid w:val="0084696F"/>
    <w:rsid w:val="00846BDB"/>
    <w:rsid w:val="00851D77"/>
    <w:rsid w:val="00854D17"/>
    <w:rsid w:val="0086297B"/>
    <w:rsid w:val="00863AC4"/>
    <w:rsid w:val="0086453D"/>
    <w:rsid w:val="00865744"/>
    <w:rsid w:val="00866CA5"/>
    <w:rsid w:val="0086707C"/>
    <w:rsid w:val="008703C2"/>
    <w:rsid w:val="00873220"/>
    <w:rsid w:val="00873AA5"/>
    <w:rsid w:val="00873E17"/>
    <w:rsid w:val="00876A3D"/>
    <w:rsid w:val="00883123"/>
    <w:rsid w:val="00883703"/>
    <w:rsid w:val="0088420A"/>
    <w:rsid w:val="00884BC2"/>
    <w:rsid w:val="00890E4A"/>
    <w:rsid w:val="00893F19"/>
    <w:rsid w:val="008944C5"/>
    <w:rsid w:val="008971DE"/>
    <w:rsid w:val="008A0D2F"/>
    <w:rsid w:val="008A2FDB"/>
    <w:rsid w:val="008A3455"/>
    <w:rsid w:val="008A483D"/>
    <w:rsid w:val="008A4AE5"/>
    <w:rsid w:val="008A5250"/>
    <w:rsid w:val="008A6971"/>
    <w:rsid w:val="008A72DE"/>
    <w:rsid w:val="008B15D6"/>
    <w:rsid w:val="008B4771"/>
    <w:rsid w:val="008B560D"/>
    <w:rsid w:val="008B60A7"/>
    <w:rsid w:val="008B76DF"/>
    <w:rsid w:val="008C4373"/>
    <w:rsid w:val="008C480D"/>
    <w:rsid w:val="008C50D6"/>
    <w:rsid w:val="008C5654"/>
    <w:rsid w:val="008C6E0C"/>
    <w:rsid w:val="008D25A6"/>
    <w:rsid w:val="008D2B5C"/>
    <w:rsid w:val="008D3463"/>
    <w:rsid w:val="008D397A"/>
    <w:rsid w:val="008D4D89"/>
    <w:rsid w:val="008D4FCE"/>
    <w:rsid w:val="008D592C"/>
    <w:rsid w:val="008D78BD"/>
    <w:rsid w:val="008E0B9C"/>
    <w:rsid w:val="008E2589"/>
    <w:rsid w:val="008E3042"/>
    <w:rsid w:val="008E315D"/>
    <w:rsid w:val="009011C2"/>
    <w:rsid w:val="00903503"/>
    <w:rsid w:val="00904969"/>
    <w:rsid w:val="0091011F"/>
    <w:rsid w:val="00911144"/>
    <w:rsid w:val="009121E0"/>
    <w:rsid w:val="0091225A"/>
    <w:rsid w:val="0091571A"/>
    <w:rsid w:val="00915B6D"/>
    <w:rsid w:val="009162EA"/>
    <w:rsid w:val="00917CC7"/>
    <w:rsid w:val="009259C6"/>
    <w:rsid w:val="00927A3A"/>
    <w:rsid w:val="00935A9F"/>
    <w:rsid w:val="00940782"/>
    <w:rsid w:val="00940B40"/>
    <w:rsid w:val="009475B3"/>
    <w:rsid w:val="009553E7"/>
    <w:rsid w:val="00962DA2"/>
    <w:rsid w:val="00964220"/>
    <w:rsid w:val="00964F48"/>
    <w:rsid w:val="00964FEF"/>
    <w:rsid w:val="00966B0B"/>
    <w:rsid w:val="00966E3C"/>
    <w:rsid w:val="00971DE7"/>
    <w:rsid w:val="00974E4F"/>
    <w:rsid w:val="00976394"/>
    <w:rsid w:val="009767DC"/>
    <w:rsid w:val="00977B90"/>
    <w:rsid w:val="00977FA5"/>
    <w:rsid w:val="0098304B"/>
    <w:rsid w:val="009833E9"/>
    <w:rsid w:val="00985A33"/>
    <w:rsid w:val="0098609C"/>
    <w:rsid w:val="009877B1"/>
    <w:rsid w:val="00995334"/>
    <w:rsid w:val="009A0000"/>
    <w:rsid w:val="009A0B17"/>
    <w:rsid w:val="009A166F"/>
    <w:rsid w:val="009A5C03"/>
    <w:rsid w:val="009B0E0F"/>
    <w:rsid w:val="009B2264"/>
    <w:rsid w:val="009B2C41"/>
    <w:rsid w:val="009B3E92"/>
    <w:rsid w:val="009B7B7B"/>
    <w:rsid w:val="009C147F"/>
    <w:rsid w:val="009C4404"/>
    <w:rsid w:val="009C66C5"/>
    <w:rsid w:val="009C7334"/>
    <w:rsid w:val="009D066C"/>
    <w:rsid w:val="009D2500"/>
    <w:rsid w:val="009D2F1B"/>
    <w:rsid w:val="009E3B9F"/>
    <w:rsid w:val="009E47D9"/>
    <w:rsid w:val="009E4EBB"/>
    <w:rsid w:val="009E695A"/>
    <w:rsid w:val="009E6D18"/>
    <w:rsid w:val="009E7114"/>
    <w:rsid w:val="009F2169"/>
    <w:rsid w:val="009F3ECE"/>
    <w:rsid w:val="009F5269"/>
    <w:rsid w:val="009F6EC8"/>
    <w:rsid w:val="00A01579"/>
    <w:rsid w:val="00A021BC"/>
    <w:rsid w:val="00A056F6"/>
    <w:rsid w:val="00A07974"/>
    <w:rsid w:val="00A11210"/>
    <w:rsid w:val="00A134A0"/>
    <w:rsid w:val="00A15926"/>
    <w:rsid w:val="00A20A8F"/>
    <w:rsid w:val="00A253C3"/>
    <w:rsid w:val="00A258F5"/>
    <w:rsid w:val="00A26F04"/>
    <w:rsid w:val="00A33EB7"/>
    <w:rsid w:val="00A37FD5"/>
    <w:rsid w:val="00A40C5B"/>
    <w:rsid w:val="00A41021"/>
    <w:rsid w:val="00A423A8"/>
    <w:rsid w:val="00A44500"/>
    <w:rsid w:val="00A462CD"/>
    <w:rsid w:val="00A52F7C"/>
    <w:rsid w:val="00A5350B"/>
    <w:rsid w:val="00A53E42"/>
    <w:rsid w:val="00A553ED"/>
    <w:rsid w:val="00A55B72"/>
    <w:rsid w:val="00A61A93"/>
    <w:rsid w:val="00A708B8"/>
    <w:rsid w:val="00A71391"/>
    <w:rsid w:val="00A75C8D"/>
    <w:rsid w:val="00A81C82"/>
    <w:rsid w:val="00A8501E"/>
    <w:rsid w:val="00A853A9"/>
    <w:rsid w:val="00A8602A"/>
    <w:rsid w:val="00A869EB"/>
    <w:rsid w:val="00A942E6"/>
    <w:rsid w:val="00A969B2"/>
    <w:rsid w:val="00AA14A7"/>
    <w:rsid w:val="00AA1FFB"/>
    <w:rsid w:val="00AA32DF"/>
    <w:rsid w:val="00AA5B06"/>
    <w:rsid w:val="00AA5D10"/>
    <w:rsid w:val="00AA5D21"/>
    <w:rsid w:val="00AB030B"/>
    <w:rsid w:val="00AB0D2C"/>
    <w:rsid w:val="00AB10C8"/>
    <w:rsid w:val="00AB3736"/>
    <w:rsid w:val="00AB68FB"/>
    <w:rsid w:val="00AB7354"/>
    <w:rsid w:val="00AB7E1B"/>
    <w:rsid w:val="00AC0249"/>
    <w:rsid w:val="00AC17AD"/>
    <w:rsid w:val="00AC220C"/>
    <w:rsid w:val="00AD433E"/>
    <w:rsid w:val="00AE18A6"/>
    <w:rsid w:val="00AE3B51"/>
    <w:rsid w:val="00AE63C9"/>
    <w:rsid w:val="00AE7F03"/>
    <w:rsid w:val="00AF005C"/>
    <w:rsid w:val="00AF03BD"/>
    <w:rsid w:val="00AF1A82"/>
    <w:rsid w:val="00AF4040"/>
    <w:rsid w:val="00AF4AB4"/>
    <w:rsid w:val="00AF6DC1"/>
    <w:rsid w:val="00B03573"/>
    <w:rsid w:val="00B03CDA"/>
    <w:rsid w:val="00B053CA"/>
    <w:rsid w:val="00B06CF2"/>
    <w:rsid w:val="00B104F4"/>
    <w:rsid w:val="00B15BA6"/>
    <w:rsid w:val="00B178C1"/>
    <w:rsid w:val="00B21131"/>
    <w:rsid w:val="00B224B7"/>
    <w:rsid w:val="00B23367"/>
    <w:rsid w:val="00B2664A"/>
    <w:rsid w:val="00B30BFF"/>
    <w:rsid w:val="00B34B84"/>
    <w:rsid w:val="00B403F1"/>
    <w:rsid w:val="00B406FE"/>
    <w:rsid w:val="00B44DCA"/>
    <w:rsid w:val="00B4524F"/>
    <w:rsid w:val="00B45640"/>
    <w:rsid w:val="00B4604E"/>
    <w:rsid w:val="00B46092"/>
    <w:rsid w:val="00B52797"/>
    <w:rsid w:val="00B55055"/>
    <w:rsid w:val="00B55916"/>
    <w:rsid w:val="00B6466E"/>
    <w:rsid w:val="00B655DD"/>
    <w:rsid w:val="00B662CB"/>
    <w:rsid w:val="00B7008A"/>
    <w:rsid w:val="00B7341B"/>
    <w:rsid w:val="00B7525C"/>
    <w:rsid w:val="00B7560D"/>
    <w:rsid w:val="00B811CE"/>
    <w:rsid w:val="00B812AF"/>
    <w:rsid w:val="00B8166E"/>
    <w:rsid w:val="00B8181B"/>
    <w:rsid w:val="00B818C4"/>
    <w:rsid w:val="00B84557"/>
    <w:rsid w:val="00B847C9"/>
    <w:rsid w:val="00B903D2"/>
    <w:rsid w:val="00B9695B"/>
    <w:rsid w:val="00B97704"/>
    <w:rsid w:val="00BA0E46"/>
    <w:rsid w:val="00BA192A"/>
    <w:rsid w:val="00BB0161"/>
    <w:rsid w:val="00BB0E8E"/>
    <w:rsid w:val="00BC3264"/>
    <w:rsid w:val="00BC7CAE"/>
    <w:rsid w:val="00BD0BFA"/>
    <w:rsid w:val="00BD4958"/>
    <w:rsid w:val="00BD4983"/>
    <w:rsid w:val="00BD5DDC"/>
    <w:rsid w:val="00BE13B5"/>
    <w:rsid w:val="00BE20C5"/>
    <w:rsid w:val="00BE3C31"/>
    <w:rsid w:val="00BE471F"/>
    <w:rsid w:val="00BF1AFD"/>
    <w:rsid w:val="00C0638B"/>
    <w:rsid w:val="00C06FD3"/>
    <w:rsid w:val="00C11D57"/>
    <w:rsid w:val="00C201B7"/>
    <w:rsid w:val="00C24B92"/>
    <w:rsid w:val="00C24D76"/>
    <w:rsid w:val="00C26006"/>
    <w:rsid w:val="00C27C75"/>
    <w:rsid w:val="00C3027E"/>
    <w:rsid w:val="00C30470"/>
    <w:rsid w:val="00C31235"/>
    <w:rsid w:val="00C31E71"/>
    <w:rsid w:val="00C32954"/>
    <w:rsid w:val="00C34B3C"/>
    <w:rsid w:val="00C37712"/>
    <w:rsid w:val="00C40E0A"/>
    <w:rsid w:val="00C50827"/>
    <w:rsid w:val="00C513A7"/>
    <w:rsid w:val="00C51464"/>
    <w:rsid w:val="00C51ED1"/>
    <w:rsid w:val="00C54820"/>
    <w:rsid w:val="00C55D40"/>
    <w:rsid w:val="00C56F2F"/>
    <w:rsid w:val="00C6015B"/>
    <w:rsid w:val="00C63BF9"/>
    <w:rsid w:val="00C6729A"/>
    <w:rsid w:val="00C67628"/>
    <w:rsid w:val="00C676BD"/>
    <w:rsid w:val="00C67C55"/>
    <w:rsid w:val="00C700DD"/>
    <w:rsid w:val="00C717E8"/>
    <w:rsid w:val="00C71886"/>
    <w:rsid w:val="00C73DCF"/>
    <w:rsid w:val="00C77B88"/>
    <w:rsid w:val="00C81881"/>
    <w:rsid w:val="00C84A68"/>
    <w:rsid w:val="00C8738F"/>
    <w:rsid w:val="00CA169F"/>
    <w:rsid w:val="00CA1D28"/>
    <w:rsid w:val="00CA2313"/>
    <w:rsid w:val="00CA3A31"/>
    <w:rsid w:val="00CA7A1F"/>
    <w:rsid w:val="00CB1A47"/>
    <w:rsid w:val="00CB3CDF"/>
    <w:rsid w:val="00CB5126"/>
    <w:rsid w:val="00CB5339"/>
    <w:rsid w:val="00CB6A2F"/>
    <w:rsid w:val="00CB6A70"/>
    <w:rsid w:val="00CB7CCF"/>
    <w:rsid w:val="00CC074E"/>
    <w:rsid w:val="00CC1C38"/>
    <w:rsid w:val="00CC277B"/>
    <w:rsid w:val="00CC3AAB"/>
    <w:rsid w:val="00CC4323"/>
    <w:rsid w:val="00CC5246"/>
    <w:rsid w:val="00CC54DB"/>
    <w:rsid w:val="00CD37BB"/>
    <w:rsid w:val="00CD6BA7"/>
    <w:rsid w:val="00CD6F86"/>
    <w:rsid w:val="00CE1DD0"/>
    <w:rsid w:val="00CE64E9"/>
    <w:rsid w:val="00CF1C7D"/>
    <w:rsid w:val="00CF4DE7"/>
    <w:rsid w:val="00CF7CB2"/>
    <w:rsid w:val="00D01AC0"/>
    <w:rsid w:val="00D03418"/>
    <w:rsid w:val="00D0714C"/>
    <w:rsid w:val="00D07950"/>
    <w:rsid w:val="00D17966"/>
    <w:rsid w:val="00D21BAD"/>
    <w:rsid w:val="00D258C8"/>
    <w:rsid w:val="00D325D1"/>
    <w:rsid w:val="00D36669"/>
    <w:rsid w:val="00D4279E"/>
    <w:rsid w:val="00D4408E"/>
    <w:rsid w:val="00D5281F"/>
    <w:rsid w:val="00D53DFF"/>
    <w:rsid w:val="00D64997"/>
    <w:rsid w:val="00D71EF4"/>
    <w:rsid w:val="00D731F4"/>
    <w:rsid w:val="00D73280"/>
    <w:rsid w:val="00D73981"/>
    <w:rsid w:val="00D74B51"/>
    <w:rsid w:val="00D74FCB"/>
    <w:rsid w:val="00D82246"/>
    <w:rsid w:val="00D822E9"/>
    <w:rsid w:val="00D853CA"/>
    <w:rsid w:val="00D97CB2"/>
    <w:rsid w:val="00DA1E2E"/>
    <w:rsid w:val="00DA2F22"/>
    <w:rsid w:val="00DB1604"/>
    <w:rsid w:val="00DB19C7"/>
    <w:rsid w:val="00DB6697"/>
    <w:rsid w:val="00DB72AC"/>
    <w:rsid w:val="00DC3D67"/>
    <w:rsid w:val="00DC45E2"/>
    <w:rsid w:val="00DC7694"/>
    <w:rsid w:val="00DD02F5"/>
    <w:rsid w:val="00DD0B55"/>
    <w:rsid w:val="00DD1234"/>
    <w:rsid w:val="00DD1559"/>
    <w:rsid w:val="00DD3D7E"/>
    <w:rsid w:val="00DD582D"/>
    <w:rsid w:val="00DD5C23"/>
    <w:rsid w:val="00DE0C62"/>
    <w:rsid w:val="00DE0F6E"/>
    <w:rsid w:val="00DE5209"/>
    <w:rsid w:val="00DF0E3A"/>
    <w:rsid w:val="00DF1A8C"/>
    <w:rsid w:val="00DF2F60"/>
    <w:rsid w:val="00DF5C06"/>
    <w:rsid w:val="00E01F0E"/>
    <w:rsid w:val="00E034EC"/>
    <w:rsid w:val="00E04059"/>
    <w:rsid w:val="00E07613"/>
    <w:rsid w:val="00E11E2A"/>
    <w:rsid w:val="00E14842"/>
    <w:rsid w:val="00E16AEA"/>
    <w:rsid w:val="00E228FA"/>
    <w:rsid w:val="00E2523B"/>
    <w:rsid w:val="00E255A5"/>
    <w:rsid w:val="00E26A8D"/>
    <w:rsid w:val="00E31FCE"/>
    <w:rsid w:val="00E35DD5"/>
    <w:rsid w:val="00E36679"/>
    <w:rsid w:val="00E4020A"/>
    <w:rsid w:val="00E41553"/>
    <w:rsid w:val="00E42A72"/>
    <w:rsid w:val="00E53BEE"/>
    <w:rsid w:val="00E54600"/>
    <w:rsid w:val="00E55CD5"/>
    <w:rsid w:val="00E56140"/>
    <w:rsid w:val="00E56A68"/>
    <w:rsid w:val="00E6082A"/>
    <w:rsid w:val="00E6089A"/>
    <w:rsid w:val="00E61DF0"/>
    <w:rsid w:val="00E633B6"/>
    <w:rsid w:val="00E72297"/>
    <w:rsid w:val="00E72738"/>
    <w:rsid w:val="00E73A2B"/>
    <w:rsid w:val="00E81635"/>
    <w:rsid w:val="00E816BC"/>
    <w:rsid w:val="00E92CBB"/>
    <w:rsid w:val="00E938C8"/>
    <w:rsid w:val="00E9722F"/>
    <w:rsid w:val="00E97640"/>
    <w:rsid w:val="00EA1F87"/>
    <w:rsid w:val="00EA286E"/>
    <w:rsid w:val="00EA3C87"/>
    <w:rsid w:val="00EA7369"/>
    <w:rsid w:val="00EB0866"/>
    <w:rsid w:val="00EB41DA"/>
    <w:rsid w:val="00EB67A6"/>
    <w:rsid w:val="00EB6AB3"/>
    <w:rsid w:val="00EC063F"/>
    <w:rsid w:val="00EC4AF2"/>
    <w:rsid w:val="00EC6ABE"/>
    <w:rsid w:val="00EC7808"/>
    <w:rsid w:val="00ED1878"/>
    <w:rsid w:val="00ED3CE3"/>
    <w:rsid w:val="00ED4D57"/>
    <w:rsid w:val="00EF03AB"/>
    <w:rsid w:val="00EF2C3A"/>
    <w:rsid w:val="00EF3556"/>
    <w:rsid w:val="00EF3B8C"/>
    <w:rsid w:val="00EF40FB"/>
    <w:rsid w:val="00EF45DA"/>
    <w:rsid w:val="00EF69A1"/>
    <w:rsid w:val="00EF7079"/>
    <w:rsid w:val="00F00335"/>
    <w:rsid w:val="00F01D5F"/>
    <w:rsid w:val="00F02A16"/>
    <w:rsid w:val="00F06B09"/>
    <w:rsid w:val="00F16305"/>
    <w:rsid w:val="00F210F7"/>
    <w:rsid w:val="00F2249C"/>
    <w:rsid w:val="00F31C10"/>
    <w:rsid w:val="00F359BA"/>
    <w:rsid w:val="00F43EF7"/>
    <w:rsid w:val="00F45ACB"/>
    <w:rsid w:val="00F53A3F"/>
    <w:rsid w:val="00F54076"/>
    <w:rsid w:val="00F5467A"/>
    <w:rsid w:val="00F54E39"/>
    <w:rsid w:val="00F55783"/>
    <w:rsid w:val="00F60AF9"/>
    <w:rsid w:val="00F7365E"/>
    <w:rsid w:val="00F73D8D"/>
    <w:rsid w:val="00F75AA6"/>
    <w:rsid w:val="00F82F4D"/>
    <w:rsid w:val="00F831F2"/>
    <w:rsid w:val="00F839EA"/>
    <w:rsid w:val="00F84324"/>
    <w:rsid w:val="00F85B65"/>
    <w:rsid w:val="00F86DE1"/>
    <w:rsid w:val="00F86FDB"/>
    <w:rsid w:val="00F87881"/>
    <w:rsid w:val="00F9117C"/>
    <w:rsid w:val="00F94023"/>
    <w:rsid w:val="00F96801"/>
    <w:rsid w:val="00FA15DB"/>
    <w:rsid w:val="00FA4373"/>
    <w:rsid w:val="00FA5897"/>
    <w:rsid w:val="00FB5D58"/>
    <w:rsid w:val="00FC3596"/>
    <w:rsid w:val="00FC73CB"/>
    <w:rsid w:val="00FC7463"/>
    <w:rsid w:val="00FC77F8"/>
    <w:rsid w:val="00FC7B84"/>
    <w:rsid w:val="00FD188F"/>
    <w:rsid w:val="00FD26CB"/>
    <w:rsid w:val="00FD682D"/>
    <w:rsid w:val="00FD7A5B"/>
    <w:rsid w:val="00FE152D"/>
    <w:rsid w:val="00FE3D09"/>
    <w:rsid w:val="00FE3E37"/>
    <w:rsid w:val="00FE777C"/>
    <w:rsid w:val="00FF0EF5"/>
    <w:rsid w:val="00FF12DB"/>
    <w:rsid w:val="00FF1D66"/>
    <w:rsid w:val="00FF6E71"/>
    <w:rsid w:val="0B20CF57"/>
    <w:rsid w:val="11DAA7AF"/>
    <w:rsid w:val="1D6A8DC9"/>
    <w:rsid w:val="1DBDDD95"/>
    <w:rsid w:val="1FAAC374"/>
    <w:rsid w:val="213134F7"/>
    <w:rsid w:val="2CF2D4E8"/>
    <w:rsid w:val="30C20FD8"/>
    <w:rsid w:val="31F84018"/>
    <w:rsid w:val="3AB93712"/>
    <w:rsid w:val="3CA8DB14"/>
    <w:rsid w:val="3E10BFC7"/>
    <w:rsid w:val="3E30E0A2"/>
    <w:rsid w:val="3EB1A41C"/>
    <w:rsid w:val="5C70A87C"/>
    <w:rsid w:val="5F48C954"/>
    <w:rsid w:val="65CB75BD"/>
    <w:rsid w:val="74090037"/>
    <w:rsid w:val="74340360"/>
    <w:rsid w:val="7C0C2718"/>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C2961EA"/>
  <w15:docId w15:val="{3A1D3B3F-2CC7-4CA2-8100-3E5F7A6BBC25}"/>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p14">
  <w:docDefaults>
    <w:rPrDefault>
      <w:rPr>
        <w:rFonts w:ascii="Times New Roman" w:hAnsi="Times New Roman" w:eastAsia="Times New Roman" w:cs="Times New Roman"/>
        <w:lang w:val="en-US"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uiPriority="99"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uiPriority="99"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Subtitle"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99"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iPriority="99"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uiPriority="99" w:semiHidden="1" w:unhideWhenUsed="1"/>
    <w:lsdException w:name="Smart Hyperlink" w:uiPriority="99" w:semiHidden="1" w:unhideWhenUsed="1"/>
    <w:lsdException w:name="Hashtag" w:uiPriority="99" w:semiHidden="1" w:unhideWhenUsed="1"/>
    <w:lsdException w:name="Unresolved Mention" w:uiPriority="99" w:semiHidden="1" w:unhideWhenUsed="1"/>
    <w:lsdException w:name="Smart Link" w:uiPriority="99" w:semiHidden="1" w:unhideWhenUsed="1"/>
  </w:latentStyles>
  <w:style w:type="paragraph" w:styleId="Standard" w:default="1">
    <w:name w:val="Normal"/>
    <w:qFormat/>
    <w:rsid w:val="002E0546"/>
    <w:pPr>
      <w:spacing w:after="240" w:line="320" w:lineRule="exact"/>
    </w:pPr>
    <w:rPr>
      <w:rFonts w:ascii="Arial" w:hAnsi="Arial" w:cs="Arial"/>
      <w:szCs w:val="22"/>
    </w:rPr>
  </w:style>
  <w:style w:type="paragraph" w:styleId="berschrift1">
    <w:name w:val="heading 1"/>
    <w:aliases w:val="Schlagzeile"/>
    <w:basedOn w:val="Kopfzeile"/>
    <w:next w:val="Standard"/>
    <w:link w:val="berschrift1Zchn"/>
    <w:qFormat/>
    <w:rsid w:val="00574A06"/>
    <w:pPr>
      <w:tabs>
        <w:tab w:val="clear" w:pos="4536"/>
        <w:tab w:val="clear" w:pos="9072"/>
        <w:tab w:val="left" w:pos="4253"/>
        <w:tab w:val="left" w:pos="5103"/>
        <w:tab w:val="left" w:pos="5954"/>
        <w:tab w:val="left" w:pos="6804"/>
      </w:tabs>
      <w:spacing w:after="600" w:line="280" w:lineRule="exact"/>
      <w:outlineLvl w:val="0"/>
    </w:pPr>
    <w:rPr>
      <w:rFonts w:cs="Times New Roman"/>
      <w:sz w:val="24"/>
      <w:szCs w:val="24"/>
      <w:lang w:val="en-GB" w:eastAsia="en-GB" w:bidi="en-GB"/>
    </w:rPr>
  </w:style>
  <w:style w:type="character" w:styleId="Absatz-Standardschriftart" w:default="1">
    <w:name w:val="Default Paragraph Font"/>
    <w:uiPriority w:val="1"/>
    <w:semiHidden/>
    <w:unhideWhenUsed/>
  </w:style>
  <w:style w:type="table" w:styleId="NormaleTabelle" w:default="1">
    <w:name w:val="Normal Table"/>
    <w:uiPriority w:val="99"/>
    <w:semiHidden/>
    <w:unhideWhenUsed/>
    <w:tblPr>
      <w:tblInd w:w="0" w:type="dxa"/>
      <w:tblCellMar>
        <w:top w:w="0" w:type="dxa"/>
        <w:left w:w="108" w:type="dxa"/>
        <w:bottom w:w="0" w:type="dxa"/>
        <w:right w:w="108" w:type="dxa"/>
      </w:tblCellMar>
    </w:tblPr>
  </w:style>
  <w:style w:type="numbering" w:styleId="KeineListe" w:default="1">
    <w:name w:val="No List"/>
    <w:uiPriority w:val="99"/>
    <w:semiHidden/>
    <w:unhideWhenUsed/>
  </w:style>
  <w:style w:type="paragraph" w:styleId="Kopfzeile">
    <w:name w:val="header"/>
    <w:aliases w:val=" Char, Char Char Char Cha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styleId="Fliesstext" w:customStyle="1">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styleId="SprechblasentextZchn" w:customStyle="1">
    <w:name w:val="Sprechblasentext Zchn"/>
    <w:basedOn w:val="Absatz-Standardschriftart"/>
    <w:link w:val="Sprechblasentext"/>
    <w:rsid w:val="00745B3E"/>
    <w:rPr>
      <w:rFonts w:ascii="Tahoma" w:hAnsi="Tahoma" w:cs="Tahoma"/>
      <w:sz w:val="16"/>
      <w:szCs w:val="16"/>
      <w:lang w:eastAsia="en-US"/>
    </w:rPr>
  </w:style>
  <w:style w:type="character" w:styleId="KopfzeileZchn" w:customStyle="1">
    <w:name w:val="Kopfzeile Zchn"/>
    <w:aliases w:val=" Char Zchn, Char Char Char Char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uiPriority w:val="99"/>
    <w:rsid w:val="009475B3"/>
    <w:rPr>
      <w:sz w:val="16"/>
      <w:szCs w:val="16"/>
    </w:rPr>
  </w:style>
  <w:style w:type="paragraph" w:styleId="Kommentartext">
    <w:name w:val="annotation text"/>
    <w:basedOn w:val="Standard"/>
    <w:link w:val="KommentartextZchn"/>
    <w:uiPriority w:val="99"/>
    <w:rsid w:val="009475B3"/>
  </w:style>
  <w:style w:type="character" w:styleId="KommentartextZchn" w:customStyle="1">
    <w:name w:val="Kommentartext Zchn"/>
    <w:basedOn w:val="Absatz-Standardschriftart"/>
    <w:link w:val="Kommentartext"/>
    <w:uiPriority w:val="99"/>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styleId="KommentarthemaZchn" w:customStyle="1">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uiPriority w:val="22"/>
    <w:qFormat/>
    <w:rsid w:val="00055A5C"/>
    <w:rPr>
      <w:rFonts w:ascii="Arial" w:hAnsi="Arial"/>
      <w:color w:val="auto"/>
      <w:sz w:val="16"/>
    </w:rPr>
  </w:style>
  <w:style w:type="paragraph" w:styleId="KeinLeerraum">
    <w:name w:val="No Spacing"/>
    <w:aliases w:val="Dachzeile"/>
    <w:basedOn w:val="Standard"/>
    <w:uiPriority w:val="1"/>
    <w:qFormat/>
    <w:rsid w:val="00574A06"/>
    <w:pPr>
      <w:spacing w:before="840" w:after="0" w:line="360" w:lineRule="auto"/>
    </w:pPr>
    <w:rPr>
      <w:b/>
      <w:sz w:val="24"/>
      <w:lang w:val="en-GB" w:eastAsia="en-GB" w:bidi="en-GB"/>
    </w:rPr>
  </w:style>
  <w:style w:type="character" w:styleId="berschrift1Zchn" w:customStyle="1">
    <w:name w:val="Überschrift 1 Zchn"/>
    <w:aliases w:val="Schlagzeile Zchn"/>
    <w:basedOn w:val="Absatz-Standardschriftart"/>
    <w:link w:val="berschrift1"/>
    <w:rsid w:val="00574A06"/>
    <w:rPr>
      <w:rFonts w:ascii="Arial" w:hAnsi="Arial"/>
      <w:sz w:val="24"/>
      <w:szCs w:val="24"/>
      <w:lang w:val="en-GB" w:eastAsia="en-GB" w:bidi="en-GB"/>
    </w:rPr>
  </w:style>
  <w:style w:type="character" w:styleId="Hervorhebung">
    <w:name w:val="Emphasis"/>
    <w:aliases w:val="Ort/Datum"/>
    <w:qFormat/>
    <w:rsid w:val="00574A06"/>
    <w:rPr>
      <w:lang w:val="en-GB" w:eastAsia="en-GB" w:bidi="en-GB"/>
    </w:rPr>
  </w:style>
  <w:style w:type="paragraph" w:styleId="Titel">
    <w:name w:val="Title"/>
    <w:aliases w:val="Lead"/>
    <w:basedOn w:val="Kopfzeile"/>
    <w:next w:val="Standard"/>
    <w:link w:val="TitelZchn"/>
    <w:qFormat/>
    <w:rsid w:val="00AB7E1B"/>
    <w:rPr>
      <w:b/>
      <w:lang w:val="de-CH"/>
    </w:rPr>
  </w:style>
  <w:style w:type="character" w:styleId="TitelZchn" w:customStyle="1">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styleId="ZitatZchn" w:customStyle="1">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styleId="UntertitelZchn" w:customStyle="1">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rsid w:val="00AB7E1B"/>
    <w:rPr>
      <w:lang w:val="de-CH" w:eastAsia="de-CH" w:bidi="ar-SA"/>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IntensivesZitat">
    <w:name w:val="Intense Quote"/>
    <w:aliases w:val="Caption,Boilerplate Headline"/>
    <w:basedOn w:val="Zitat"/>
    <w:next w:val="Standard"/>
    <w:link w:val="IntensivesZitatZchn"/>
    <w:uiPriority w:val="30"/>
    <w:qFormat/>
    <w:rsid w:val="00C37712"/>
    <w:pPr>
      <w:spacing w:after="240" w:line="240" w:lineRule="auto"/>
      <w:ind w:left="142" w:right="913"/>
    </w:pPr>
    <w:rPr>
      <w:sz w:val="18"/>
      <w:lang w:val="en-US"/>
    </w:rPr>
  </w:style>
  <w:style w:type="character" w:styleId="IntensivesZitatZchn" w:customStyle="1">
    <w:name w:val="Intensives Zitat Zchn"/>
    <w:aliases w:val="Caption Zchn,Boilerplate Headline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styleId="Boilerpatebold" w:customStyle="1">
    <w:name w:val="Boilerpate bold"/>
    <w:basedOn w:val="Standard"/>
    <w:autoRedefine/>
    <w:qFormat/>
    <w:rsid w:val="00055A5C"/>
    <w:pPr>
      <w:spacing w:after="0" w:line="240" w:lineRule="auto"/>
    </w:pPr>
    <w:rPr>
      <w:b/>
      <w:sz w:val="16"/>
    </w:rPr>
  </w:style>
  <w:style w:type="character" w:styleId="normaltextrun" w:customStyle="1">
    <w:name w:val="normaltextrun"/>
    <w:basedOn w:val="Absatz-Standardschriftart"/>
    <w:rsid w:val="004617DC"/>
  </w:style>
  <w:style w:type="paragraph" w:styleId="Listenabsatz">
    <w:name w:val="List Paragraph"/>
    <w:basedOn w:val="Standard"/>
    <w:uiPriority w:val="34"/>
    <w:qFormat/>
    <w:rsid w:val="004617DC"/>
    <w:pPr>
      <w:spacing w:after="160" w:line="259" w:lineRule="auto"/>
      <w:ind w:left="720"/>
      <w:contextualSpacing/>
    </w:pPr>
    <w:rPr>
      <w:rFonts w:asciiTheme="minorHAnsi" w:hAnsiTheme="minorHAnsi" w:eastAsiaTheme="minorHAnsi" w:cstheme="minorBidi"/>
      <w:sz w:val="22"/>
      <w:lang w:val="de-CH" w:bidi="ar-SA"/>
    </w:rPr>
  </w:style>
  <w:style w:type="character" w:styleId="NichtaufgelsteErwhnung">
    <w:name w:val="Unresolved Mention"/>
    <w:basedOn w:val="Absatz-Standardschriftart"/>
    <w:uiPriority w:val="99"/>
    <w:semiHidden/>
    <w:unhideWhenUsed/>
    <w:rsid w:val="00BC7CAE"/>
    <w:rPr>
      <w:color w:val="605E5C"/>
      <w:shd w:val="clear" w:color="auto" w:fill="E1DFDD"/>
    </w:rPr>
  </w:style>
  <w:style w:type="character" w:styleId="IntensiveHervorhebung">
    <w:name w:val="Intense Emphasis"/>
    <w:basedOn w:val="Absatz-Standardschriftart"/>
    <w:uiPriority w:val="21"/>
    <w:qFormat/>
    <w:rsid w:val="005E7C1B"/>
    <w:rPr>
      <w:i/>
      <w:iCs/>
      <w:color w:val="4F81BD" w:themeColor="accent1"/>
    </w:rPr>
  </w:style>
  <w:style w:type="paragraph" w:styleId="02Text031TextSubtitle" w:customStyle="1">
    <w:name w:val="02 Text: 03.1 Text Subtitle"/>
    <w:basedOn w:val="Standard"/>
    <w:qFormat/>
    <w:rsid w:val="00B812AF"/>
    <w:pPr>
      <w:spacing w:before="100" w:after="160" w:line="259" w:lineRule="auto"/>
    </w:pPr>
    <w:rPr>
      <w:rFonts w:asciiTheme="minorHAnsi" w:hAnsiTheme="minorHAnsi" w:eastAsiaTheme="minorHAnsi" w:cstheme="minorBidi"/>
      <w:b/>
      <w:color w:val="000000" w:themeColor="text1"/>
      <w:sz w:val="22"/>
      <w:szCs w:val="20"/>
      <w:lang w:val="de-CH" w:bidi="ar-SA"/>
    </w:rPr>
  </w:style>
  <w:style w:type="paragraph" w:styleId="02Text032TextParagraph" w:customStyle="1">
    <w:name w:val="02 Text: 03.2 Text Paragraph"/>
    <w:basedOn w:val="Standard"/>
    <w:qFormat/>
    <w:rsid w:val="00B812AF"/>
    <w:pPr>
      <w:spacing w:after="160" w:line="259" w:lineRule="auto"/>
    </w:pPr>
    <w:rPr>
      <w:rFonts w:asciiTheme="minorHAnsi" w:hAnsiTheme="minorHAnsi" w:eastAsiaTheme="minorHAnsi" w:cstheme="minorBidi"/>
      <w:color w:val="000000" w:themeColor="text1"/>
      <w:sz w:val="22"/>
      <w:lang w:bidi="ar-SA"/>
    </w:rPr>
  </w:style>
  <w:style w:type="character" w:styleId="BesuchterLink">
    <w:name w:val="FollowedHyperlink"/>
    <w:basedOn w:val="Absatz-Standardschriftart"/>
    <w:semiHidden/>
    <w:unhideWhenUsed/>
    <w:rsid w:val="00A708B8"/>
    <w:rPr>
      <w:color w:val="800080" w:themeColor="followedHyperlink"/>
      <w:u w:val="single"/>
    </w:rPr>
  </w:style>
  <w:style w:type="character" w:styleId="eop" w:customStyle="1">
    <w:name w:val="eop"/>
    <w:basedOn w:val="Absatz-Standardschriftart"/>
    <w:rsid w:val="00717B20"/>
  </w:style>
  <w:style w:type="paragraph" w:styleId="berarbeitung">
    <w:name w:val="Revision"/>
    <w:hidden/>
    <w:uiPriority w:val="99"/>
    <w:semiHidden/>
    <w:rsid w:val="002E0E8F"/>
    <w:rPr>
      <w:rFonts w:ascii="Arial" w:hAnsi="Arial" w:cs="Arial"/>
      <w:szCs w:val="22"/>
    </w:rPr>
  </w:style>
  <w:style w:type="paragraph" w:styleId="Funotentext">
    <w:name w:val="footnote text"/>
    <w:basedOn w:val="Standard"/>
    <w:link w:val="FunotentextZchn"/>
    <w:semiHidden/>
    <w:unhideWhenUsed/>
    <w:rsid w:val="001B044D"/>
    <w:pPr>
      <w:spacing w:after="0" w:line="240" w:lineRule="auto"/>
    </w:pPr>
    <w:rPr>
      <w:szCs w:val="20"/>
    </w:rPr>
  </w:style>
  <w:style w:type="character" w:styleId="FunotentextZchn" w:customStyle="1">
    <w:name w:val="Fußnotentext Zchn"/>
    <w:basedOn w:val="Absatz-Standardschriftart"/>
    <w:link w:val="Funotentext"/>
    <w:semiHidden/>
    <w:rsid w:val="001B044D"/>
    <w:rPr>
      <w:rFonts w:ascii="Arial" w:hAnsi="Arial" w:cs="Arial"/>
    </w:rPr>
  </w:style>
  <w:style w:type="character" w:styleId="Funotenzeichen">
    <w:name w:val="footnote reference"/>
    <w:basedOn w:val="Absatz-Standardschriftart"/>
    <w:semiHidden/>
    <w:unhideWhenUsed/>
    <w:rsid w:val="001B044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5398022">
      <w:bodyDiv w:val="1"/>
      <w:marLeft w:val="0"/>
      <w:marRight w:val="0"/>
      <w:marTop w:val="0"/>
      <w:marBottom w:val="0"/>
      <w:divBdr>
        <w:top w:val="none" w:sz="0" w:space="0" w:color="auto"/>
        <w:left w:val="none" w:sz="0" w:space="0" w:color="auto"/>
        <w:bottom w:val="none" w:sz="0" w:space="0" w:color="auto"/>
        <w:right w:val="none" w:sz="0" w:space="0" w:color="auto"/>
      </w:divBdr>
    </w:div>
    <w:div w:id="219755032">
      <w:bodyDiv w:val="1"/>
      <w:marLeft w:val="0"/>
      <w:marRight w:val="0"/>
      <w:marTop w:val="0"/>
      <w:marBottom w:val="0"/>
      <w:divBdr>
        <w:top w:val="none" w:sz="0" w:space="0" w:color="auto"/>
        <w:left w:val="none" w:sz="0" w:space="0" w:color="auto"/>
        <w:bottom w:val="none" w:sz="0" w:space="0" w:color="auto"/>
        <w:right w:val="none" w:sz="0" w:space="0" w:color="auto"/>
      </w:divBdr>
    </w:div>
    <w:div w:id="310673036">
      <w:bodyDiv w:val="1"/>
      <w:marLeft w:val="0"/>
      <w:marRight w:val="0"/>
      <w:marTop w:val="0"/>
      <w:marBottom w:val="0"/>
      <w:divBdr>
        <w:top w:val="none" w:sz="0" w:space="0" w:color="auto"/>
        <w:left w:val="none" w:sz="0" w:space="0" w:color="auto"/>
        <w:bottom w:val="none" w:sz="0" w:space="0" w:color="auto"/>
        <w:right w:val="none" w:sz="0" w:space="0" w:color="auto"/>
      </w:divBdr>
    </w:div>
    <w:div w:id="1005011147">
      <w:bodyDiv w:val="1"/>
      <w:marLeft w:val="0"/>
      <w:marRight w:val="0"/>
      <w:marTop w:val="0"/>
      <w:marBottom w:val="0"/>
      <w:divBdr>
        <w:top w:val="none" w:sz="0" w:space="0" w:color="auto"/>
        <w:left w:val="none" w:sz="0" w:space="0" w:color="auto"/>
        <w:bottom w:val="none" w:sz="0" w:space="0" w:color="auto"/>
        <w:right w:val="none" w:sz="0" w:space="0" w:color="auto"/>
      </w:divBdr>
      <w:divsChild>
        <w:div w:id="628900682">
          <w:marLeft w:val="446"/>
          <w:marRight w:val="0"/>
          <w:marTop w:val="120"/>
          <w:marBottom w:val="0"/>
          <w:divBdr>
            <w:top w:val="none" w:sz="0" w:space="0" w:color="auto"/>
            <w:left w:val="none" w:sz="0" w:space="0" w:color="auto"/>
            <w:bottom w:val="none" w:sz="0" w:space="0" w:color="auto"/>
            <w:right w:val="none" w:sz="0" w:space="0" w:color="auto"/>
          </w:divBdr>
        </w:div>
        <w:div w:id="602952829">
          <w:marLeft w:val="446"/>
          <w:marRight w:val="0"/>
          <w:marTop w:val="120"/>
          <w:marBottom w:val="0"/>
          <w:divBdr>
            <w:top w:val="none" w:sz="0" w:space="0" w:color="auto"/>
            <w:left w:val="none" w:sz="0" w:space="0" w:color="auto"/>
            <w:bottom w:val="none" w:sz="0" w:space="0" w:color="auto"/>
            <w:right w:val="none" w:sz="0" w:space="0" w:color="auto"/>
          </w:divBdr>
        </w:div>
        <w:div w:id="432632099">
          <w:marLeft w:val="446"/>
          <w:marRight w:val="0"/>
          <w:marTop w:val="120"/>
          <w:marBottom w:val="0"/>
          <w:divBdr>
            <w:top w:val="none" w:sz="0" w:space="0" w:color="auto"/>
            <w:left w:val="none" w:sz="0" w:space="0" w:color="auto"/>
            <w:bottom w:val="none" w:sz="0" w:space="0" w:color="auto"/>
            <w:right w:val="none" w:sz="0" w:space="0" w:color="auto"/>
          </w:divBdr>
        </w:div>
        <w:div w:id="1210922786">
          <w:marLeft w:val="1411"/>
          <w:marRight w:val="0"/>
          <w:marTop w:val="120"/>
          <w:marBottom w:val="0"/>
          <w:divBdr>
            <w:top w:val="none" w:sz="0" w:space="0" w:color="auto"/>
            <w:left w:val="none" w:sz="0" w:space="0" w:color="auto"/>
            <w:bottom w:val="none" w:sz="0" w:space="0" w:color="auto"/>
            <w:right w:val="none" w:sz="0" w:space="0" w:color="auto"/>
          </w:divBdr>
        </w:div>
        <w:div w:id="544875780">
          <w:marLeft w:val="1411"/>
          <w:marRight w:val="0"/>
          <w:marTop w:val="120"/>
          <w:marBottom w:val="0"/>
          <w:divBdr>
            <w:top w:val="none" w:sz="0" w:space="0" w:color="auto"/>
            <w:left w:val="none" w:sz="0" w:space="0" w:color="auto"/>
            <w:bottom w:val="none" w:sz="0" w:space="0" w:color="auto"/>
            <w:right w:val="none" w:sz="0" w:space="0" w:color="auto"/>
          </w:divBdr>
        </w:div>
        <w:div w:id="2021927757">
          <w:marLeft w:val="1411"/>
          <w:marRight w:val="0"/>
          <w:marTop w:val="120"/>
          <w:marBottom w:val="0"/>
          <w:divBdr>
            <w:top w:val="none" w:sz="0" w:space="0" w:color="auto"/>
            <w:left w:val="none" w:sz="0" w:space="0" w:color="auto"/>
            <w:bottom w:val="none" w:sz="0" w:space="0" w:color="auto"/>
            <w:right w:val="none" w:sz="0" w:space="0" w:color="auto"/>
          </w:divBdr>
        </w:div>
      </w:divsChild>
    </w:div>
    <w:div w:id="1217820665">
      <w:bodyDiv w:val="1"/>
      <w:marLeft w:val="0"/>
      <w:marRight w:val="0"/>
      <w:marTop w:val="0"/>
      <w:marBottom w:val="0"/>
      <w:divBdr>
        <w:top w:val="none" w:sz="0" w:space="0" w:color="auto"/>
        <w:left w:val="none" w:sz="0" w:space="0" w:color="auto"/>
        <w:bottom w:val="none" w:sz="0" w:space="0" w:color="auto"/>
        <w:right w:val="none" w:sz="0" w:space="0" w:color="auto"/>
      </w:divBdr>
    </w:div>
    <w:div w:id="1540126529">
      <w:bodyDiv w:val="1"/>
      <w:marLeft w:val="0"/>
      <w:marRight w:val="0"/>
      <w:marTop w:val="0"/>
      <w:marBottom w:val="0"/>
      <w:divBdr>
        <w:top w:val="none" w:sz="0" w:space="0" w:color="auto"/>
        <w:left w:val="none" w:sz="0" w:space="0" w:color="auto"/>
        <w:bottom w:val="none" w:sz="0" w:space="0" w:color="auto"/>
        <w:right w:val="none" w:sz="0" w:space="0" w:color="auto"/>
      </w:divBdr>
    </w:div>
    <w:div w:id="1574048613">
      <w:bodyDiv w:val="1"/>
      <w:marLeft w:val="0"/>
      <w:marRight w:val="0"/>
      <w:marTop w:val="0"/>
      <w:marBottom w:val="0"/>
      <w:divBdr>
        <w:top w:val="none" w:sz="0" w:space="0" w:color="auto"/>
        <w:left w:val="none" w:sz="0" w:space="0" w:color="auto"/>
        <w:bottom w:val="none" w:sz="0" w:space="0" w:color="auto"/>
        <w:right w:val="none" w:sz="0" w:space="0" w:color="auto"/>
      </w:divBdr>
      <w:divsChild>
        <w:div w:id="2102724623">
          <w:marLeft w:val="0"/>
          <w:marRight w:val="0"/>
          <w:marTop w:val="0"/>
          <w:marBottom w:val="0"/>
          <w:divBdr>
            <w:top w:val="none" w:sz="0" w:space="0" w:color="auto"/>
            <w:left w:val="none" w:sz="0" w:space="0" w:color="auto"/>
            <w:bottom w:val="none" w:sz="0" w:space="0" w:color="auto"/>
            <w:right w:val="none" w:sz="0" w:space="0" w:color="auto"/>
          </w:divBdr>
        </w:div>
        <w:div w:id="516038630">
          <w:marLeft w:val="0"/>
          <w:marRight w:val="0"/>
          <w:marTop w:val="0"/>
          <w:marBottom w:val="0"/>
          <w:divBdr>
            <w:top w:val="none" w:sz="0" w:space="0" w:color="auto"/>
            <w:left w:val="none" w:sz="0" w:space="0" w:color="auto"/>
            <w:bottom w:val="none" w:sz="0" w:space="0" w:color="auto"/>
            <w:right w:val="none" w:sz="0" w:space="0" w:color="auto"/>
          </w:divBdr>
        </w:div>
        <w:div w:id="1541356187">
          <w:marLeft w:val="0"/>
          <w:marRight w:val="0"/>
          <w:marTop w:val="0"/>
          <w:marBottom w:val="0"/>
          <w:divBdr>
            <w:top w:val="none" w:sz="0" w:space="0" w:color="auto"/>
            <w:left w:val="none" w:sz="0" w:space="0" w:color="auto"/>
            <w:bottom w:val="none" w:sz="0" w:space="0" w:color="auto"/>
            <w:right w:val="none" w:sz="0" w:space="0" w:color="auto"/>
          </w:divBdr>
        </w:div>
        <w:div w:id="2009012799">
          <w:marLeft w:val="0"/>
          <w:marRight w:val="0"/>
          <w:marTop w:val="0"/>
          <w:marBottom w:val="0"/>
          <w:divBdr>
            <w:top w:val="none" w:sz="0" w:space="0" w:color="auto"/>
            <w:left w:val="none" w:sz="0" w:space="0" w:color="auto"/>
            <w:bottom w:val="none" w:sz="0" w:space="0" w:color="auto"/>
            <w:right w:val="none" w:sz="0" w:space="0" w:color="auto"/>
          </w:divBdr>
        </w:div>
        <w:div w:id="66077366">
          <w:marLeft w:val="0"/>
          <w:marRight w:val="0"/>
          <w:marTop w:val="0"/>
          <w:marBottom w:val="0"/>
          <w:divBdr>
            <w:top w:val="none" w:sz="0" w:space="0" w:color="auto"/>
            <w:left w:val="none" w:sz="0" w:space="0" w:color="auto"/>
            <w:bottom w:val="none" w:sz="0" w:space="0" w:color="auto"/>
            <w:right w:val="none" w:sz="0" w:space="0" w:color="auto"/>
          </w:divBdr>
        </w:div>
        <w:div w:id="1425297012">
          <w:marLeft w:val="0"/>
          <w:marRight w:val="0"/>
          <w:marTop w:val="0"/>
          <w:marBottom w:val="0"/>
          <w:divBdr>
            <w:top w:val="none" w:sz="0" w:space="0" w:color="auto"/>
            <w:left w:val="none" w:sz="0" w:space="0" w:color="auto"/>
            <w:bottom w:val="none" w:sz="0" w:space="0" w:color="auto"/>
            <w:right w:val="none" w:sz="0" w:space="0" w:color="auto"/>
          </w:divBdr>
        </w:div>
        <w:div w:id="1741517366">
          <w:marLeft w:val="0"/>
          <w:marRight w:val="0"/>
          <w:marTop w:val="0"/>
          <w:marBottom w:val="0"/>
          <w:divBdr>
            <w:top w:val="none" w:sz="0" w:space="0" w:color="auto"/>
            <w:left w:val="none" w:sz="0" w:space="0" w:color="auto"/>
            <w:bottom w:val="none" w:sz="0" w:space="0" w:color="auto"/>
            <w:right w:val="none" w:sz="0" w:space="0" w:color="auto"/>
          </w:divBdr>
        </w:div>
        <w:div w:id="439840909">
          <w:marLeft w:val="0"/>
          <w:marRight w:val="0"/>
          <w:marTop w:val="0"/>
          <w:marBottom w:val="0"/>
          <w:divBdr>
            <w:top w:val="none" w:sz="0" w:space="0" w:color="auto"/>
            <w:left w:val="none" w:sz="0" w:space="0" w:color="auto"/>
            <w:bottom w:val="none" w:sz="0" w:space="0" w:color="auto"/>
            <w:right w:val="none" w:sz="0" w:space="0" w:color="auto"/>
          </w:divBdr>
        </w:div>
        <w:div w:id="55248879">
          <w:marLeft w:val="0"/>
          <w:marRight w:val="0"/>
          <w:marTop w:val="0"/>
          <w:marBottom w:val="0"/>
          <w:divBdr>
            <w:top w:val="none" w:sz="0" w:space="0" w:color="auto"/>
            <w:left w:val="none" w:sz="0" w:space="0" w:color="auto"/>
            <w:bottom w:val="none" w:sz="0" w:space="0" w:color="auto"/>
            <w:right w:val="none" w:sz="0" w:space="0" w:color="auto"/>
          </w:divBdr>
        </w:div>
        <w:div w:id="1408114593">
          <w:marLeft w:val="0"/>
          <w:marRight w:val="0"/>
          <w:marTop w:val="0"/>
          <w:marBottom w:val="0"/>
          <w:divBdr>
            <w:top w:val="none" w:sz="0" w:space="0" w:color="auto"/>
            <w:left w:val="none" w:sz="0" w:space="0" w:color="auto"/>
            <w:bottom w:val="none" w:sz="0" w:space="0" w:color="auto"/>
            <w:right w:val="none" w:sz="0" w:space="0" w:color="auto"/>
          </w:divBdr>
        </w:div>
        <w:div w:id="1982615440">
          <w:marLeft w:val="0"/>
          <w:marRight w:val="0"/>
          <w:marTop w:val="0"/>
          <w:marBottom w:val="0"/>
          <w:divBdr>
            <w:top w:val="none" w:sz="0" w:space="0" w:color="auto"/>
            <w:left w:val="none" w:sz="0" w:space="0" w:color="auto"/>
            <w:bottom w:val="none" w:sz="0" w:space="0" w:color="auto"/>
            <w:right w:val="none" w:sz="0" w:space="0" w:color="auto"/>
          </w:divBdr>
        </w:div>
      </w:divsChild>
    </w:div>
    <w:div w:id="1691686018">
      <w:bodyDiv w:val="1"/>
      <w:marLeft w:val="0"/>
      <w:marRight w:val="0"/>
      <w:marTop w:val="0"/>
      <w:marBottom w:val="0"/>
      <w:divBdr>
        <w:top w:val="none" w:sz="0" w:space="0" w:color="auto"/>
        <w:left w:val="none" w:sz="0" w:space="0" w:color="auto"/>
        <w:bottom w:val="none" w:sz="0" w:space="0" w:color="auto"/>
        <w:right w:val="none" w:sz="0" w:space="0" w:color="auto"/>
      </w:divBdr>
      <w:divsChild>
        <w:div w:id="716247089">
          <w:marLeft w:val="0"/>
          <w:marRight w:val="0"/>
          <w:marTop w:val="0"/>
          <w:marBottom w:val="0"/>
          <w:divBdr>
            <w:top w:val="none" w:sz="0" w:space="0" w:color="auto"/>
            <w:left w:val="none" w:sz="0" w:space="0" w:color="auto"/>
            <w:bottom w:val="none" w:sz="0" w:space="0" w:color="auto"/>
            <w:right w:val="none" w:sz="0" w:space="0" w:color="auto"/>
          </w:divBdr>
        </w:div>
      </w:divsChild>
    </w:div>
    <w:div w:id="1740012883">
      <w:bodyDiv w:val="1"/>
      <w:marLeft w:val="0"/>
      <w:marRight w:val="0"/>
      <w:marTop w:val="0"/>
      <w:marBottom w:val="0"/>
      <w:divBdr>
        <w:top w:val="none" w:sz="0" w:space="0" w:color="auto"/>
        <w:left w:val="none" w:sz="0" w:space="0" w:color="auto"/>
        <w:bottom w:val="none" w:sz="0" w:space="0" w:color="auto"/>
        <w:right w:val="none" w:sz="0" w:space="0" w:color="auto"/>
      </w:divBdr>
    </w:div>
    <w:div w:id="1827697032">
      <w:bodyDiv w:val="1"/>
      <w:marLeft w:val="0"/>
      <w:marRight w:val="0"/>
      <w:marTop w:val="0"/>
      <w:marBottom w:val="0"/>
      <w:divBdr>
        <w:top w:val="none" w:sz="0" w:space="0" w:color="auto"/>
        <w:left w:val="none" w:sz="0" w:space="0" w:color="auto"/>
        <w:bottom w:val="none" w:sz="0" w:space="0" w:color="auto"/>
        <w:right w:val="none" w:sz="0" w:space="0" w:color="auto"/>
      </w:divBdr>
      <w:divsChild>
        <w:div w:id="1948733835">
          <w:marLeft w:val="0"/>
          <w:marRight w:val="0"/>
          <w:marTop w:val="0"/>
          <w:marBottom w:val="0"/>
          <w:divBdr>
            <w:top w:val="none" w:sz="0" w:space="0" w:color="auto"/>
            <w:left w:val="none" w:sz="0" w:space="0" w:color="auto"/>
            <w:bottom w:val="none" w:sz="0" w:space="0" w:color="auto"/>
            <w:right w:val="none" w:sz="0" w:space="0" w:color="auto"/>
          </w:divBdr>
        </w:div>
        <w:div w:id="146292163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image" Target="media/image2.jpeg" Id="rId13" /><Relationship Type="http://schemas.openxmlformats.org/officeDocument/2006/relationships/image" Target="media/image7.jpeg" Id="rId18" /><Relationship Type="http://schemas.openxmlformats.org/officeDocument/2006/relationships/customXml" Target="../customXml/item3.xml" Id="rId3" /><Relationship Type="http://schemas.openxmlformats.org/officeDocument/2006/relationships/header" Target="header2.xml" Id="rId21" /><Relationship Type="http://schemas.openxmlformats.org/officeDocument/2006/relationships/settings" Target="settings.xml" Id="rId7" /><Relationship Type="http://schemas.openxmlformats.org/officeDocument/2006/relationships/image" Target="media/image1.jpeg" Id="rId12" /><Relationship Type="http://schemas.openxmlformats.org/officeDocument/2006/relationships/image" Target="media/image6.jpeg" Id="rId17" /><Relationship Type="http://schemas.openxmlformats.org/officeDocument/2006/relationships/customXml" Target="../customXml/item2.xml" Id="rId2" /><Relationship Type="http://schemas.openxmlformats.org/officeDocument/2006/relationships/image" Target="media/image5.jpeg" Id="rId16" /><Relationship Type="http://schemas.openxmlformats.org/officeDocument/2006/relationships/footer" Target="footer1.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http://www.geberit.de/wc-system" TargetMode="External" Id="rId11" /><Relationship Type="http://schemas.openxmlformats.org/officeDocument/2006/relationships/theme" Target="theme/theme1.xml" Id="rId24" /><Relationship Type="http://schemas.openxmlformats.org/officeDocument/2006/relationships/numbering" Target="numbering.xml" Id="rId5" /><Relationship Type="http://schemas.openxmlformats.org/officeDocument/2006/relationships/image" Target="media/image4.jpeg" Id="rId15" /><Relationship Type="http://schemas.openxmlformats.org/officeDocument/2006/relationships/fontTable" Target="fontTable.xml" Id="rId23" /><Relationship Type="http://schemas.openxmlformats.org/officeDocument/2006/relationships/endnotes" Target="endnotes.xml" Id="rId10" /><Relationship Type="http://schemas.openxmlformats.org/officeDocument/2006/relationships/header" Target="header1.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image" Target="media/image3.jpeg" Id="rId14" /><Relationship Type="http://schemas.openxmlformats.org/officeDocument/2006/relationships/footer" Target="footer2.xml" Id="rId22" /></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8509AA38055B7F4C88C30D788E901AD1" ma:contentTypeVersion="23" ma:contentTypeDescription="Ein neues Dokument erstellen." ma:contentTypeScope="" ma:versionID="4c52bc536d21f73168ab38c974118a52">
  <xsd:schema xmlns:xsd="http://www.w3.org/2001/XMLSchema" xmlns:xs="http://www.w3.org/2001/XMLSchema" xmlns:p="http://schemas.microsoft.com/office/2006/metadata/properties" xmlns:ns2="a881e725-481a-4aca-9717-81a5e1f4fa4c" xmlns:ns3="e59efd25-d2e3-4729-85b5-54e358c4dbcf" targetNamespace="http://schemas.microsoft.com/office/2006/metadata/properties" ma:root="true" ma:fieldsID="2655474275f0e8f040ab86da7802be0b" ns2:_="" ns3:_="">
    <xsd:import namespace="a881e725-481a-4aca-9717-81a5e1f4fa4c"/>
    <xsd:import namespace="e59efd25-d2e3-4729-85b5-54e358c4dbcf"/>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Bildrechte" minOccurs="0"/>
                <xsd:element ref="ns2:KeywordsBild_x002f_Video" minOccurs="0"/>
                <xsd:element ref="ns2:Kommentar" minOccurs="0"/>
                <xsd:element ref="ns2:MediaServiceLocation" minOccurs="0"/>
                <xsd:element ref="ns2:MediaLengthInSeconds" minOccurs="0"/>
                <xsd:element ref="ns3:SharedWithUsers" minOccurs="0"/>
                <xsd:element ref="ns3:SharedWithDetails" minOccurs="0"/>
                <xsd:element ref="ns2:Metas_x003f_"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881e725-481a-4aca-9717-81a5e1f4fa4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Bildrechte" ma:index="17" nillable="true" ma:displayName="Bildrechte" ma:format="Dropdown" ma:internalName="Bildrechte">
      <xsd:simpleType>
        <xsd:restriction base="dms:Note">
          <xsd:maxLength value="255"/>
        </xsd:restriction>
      </xsd:simpleType>
    </xsd:element>
    <xsd:element name="KeywordsBild_x002f_Video" ma:index="18" nillable="true" ma:displayName="Keywords Bild/Video" ma:format="Dropdown" ma:internalName="KeywordsBild_x002f_Video">
      <xsd:simpleType>
        <xsd:restriction base="dms:Note">
          <xsd:maxLength value="255"/>
        </xsd:restriction>
      </xsd:simpleType>
    </xsd:element>
    <xsd:element name="Kommentar" ma:index="19" nillable="true" ma:displayName="Kommentar" ma:format="Dropdown" ma:internalName="Kommentar">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Length (seconds)" ma:internalName="MediaLengthInSeconds" ma:readOnly="true">
      <xsd:simpleType>
        <xsd:restriction base="dms:Unknown"/>
      </xsd:simpleType>
    </xsd:element>
    <xsd:element name="Metas_x003f_" ma:index="24" nillable="true" ma:displayName="Metas?" ma:format="Dropdown" ma:internalName="Metas_x003f_">
      <xsd:simpleType>
        <xsd:restriction base="dms:Choice">
          <xsd:enumeration value="ja"/>
        </xsd:restriction>
      </xsd:simpleType>
    </xsd:element>
    <xsd:element name="lcf76f155ced4ddcb4097134ff3c332f" ma:index="26" nillable="true" ma:taxonomy="true" ma:internalName="lcf76f155ced4ddcb4097134ff3c332f" ma:taxonomyFieldName="MediaServiceImageTags" ma:displayName="Bildmarkierungen" ma:readOnly="false" ma:fieldId="{5cf76f15-5ced-4ddc-b409-7134ff3c332f}" ma:taxonomyMulti="true" ma:sspId="98201f79-bc7b-4960-b5ee-f9b0f1a17816"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SearchProperties" ma:index="29"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59efd25-d2e3-4729-85b5-54e358c4dbcf" elementFormDefault="qualified">
    <xsd:import namespace="http://schemas.microsoft.com/office/2006/documentManagement/types"/>
    <xsd:import namespace="http://schemas.microsoft.com/office/infopath/2007/PartnerControls"/>
    <xsd:element name="SharedWithUsers" ma:index="22"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Freigegeben für - Details" ma:internalName="SharedWithDetails" ma:readOnly="true">
      <xsd:simpleType>
        <xsd:restriction base="dms:Note">
          <xsd:maxLength value="255"/>
        </xsd:restriction>
      </xsd:simpleType>
    </xsd:element>
    <xsd:element name="TaxCatchAll" ma:index="27" nillable="true" ma:displayName="Taxonomy Catch All Column" ma:hidden="true" ma:list="{4e949e9b-9dbe-44af-b8be-ac33724cd8c0}" ma:internalName="TaxCatchAll" ma:showField="CatchAllData" ma:web="e59efd25-d2e3-4729-85b5-54e358c4dbc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SharedWithUsers xmlns="e59efd25-d2e3-4729-85b5-54e358c4dbcf">
      <UserInfo>
        <DisplayName>00008 Members</DisplayName>
        <AccountId>7</AccountId>
        <AccountType/>
      </UserInfo>
    </SharedWithUsers>
    <TaxCatchAll xmlns="e59efd25-d2e3-4729-85b5-54e358c4dbcf" xsi:nil="true"/>
    <lcf76f155ced4ddcb4097134ff3c332f xmlns="a881e725-481a-4aca-9717-81a5e1f4fa4c">
      <Terms xmlns="http://schemas.microsoft.com/office/infopath/2007/PartnerControls"/>
    </lcf76f155ced4ddcb4097134ff3c332f>
    <Kommentar xmlns="a881e725-481a-4aca-9717-81a5e1f4fa4c" xsi:nil="true"/>
    <Metas_x003f_ xmlns="a881e725-481a-4aca-9717-81a5e1f4fa4c" xsi:nil="true"/>
    <KeywordsBild_x002f_Video xmlns="a881e725-481a-4aca-9717-81a5e1f4fa4c" xsi:nil="true"/>
    <Bildrechte xmlns="a881e725-481a-4aca-9717-81a5e1f4fa4c"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03D96FA-6165-40A7-B67E-16BE47553EF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881e725-481a-4aca-9717-81a5e1f4fa4c"/>
    <ds:schemaRef ds:uri="e59efd25-d2e3-4729-85b5-54e358c4dbc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2227F21-875E-4187-A7C9-572A0E20D36D}">
  <ds:schemaRefs>
    <ds:schemaRef ds:uri="http://schemas.microsoft.com/office/2006/metadata/properties"/>
    <ds:schemaRef ds:uri="http://schemas.microsoft.com/office/infopath/2007/PartnerControls"/>
    <ds:schemaRef ds:uri="e59efd25-d2e3-4729-85b5-54e358c4dbcf"/>
    <ds:schemaRef ds:uri="a881e725-481a-4aca-9717-81a5e1f4fa4c"/>
  </ds:schemaRefs>
</ds:datastoreItem>
</file>

<file path=customXml/itemProps3.xml><?xml version="1.0" encoding="utf-8"?>
<ds:datastoreItem xmlns:ds="http://schemas.openxmlformats.org/officeDocument/2006/customXml" ds:itemID="{CEE2A48E-9A69-46D8-ABF2-35DA28C1A855}">
  <ds:schemaRefs>
    <ds:schemaRef ds:uri="http://schemas.openxmlformats.org/officeDocument/2006/bibliography"/>
  </ds:schemaRefs>
</ds:datastoreItem>
</file>

<file path=customXml/itemProps4.xml><?xml version="1.0" encoding="utf-8"?>
<ds:datastoreItem xmlns:ds="http://schemas.openxmlformats.org/officeDocument/2006/customXml" ds:itemID="{665EB259-E882-415B-8F62-2851180CC16E}">
  <ds:schemaRefs>
    <ds:schemaRef ds:uri="http://schemas.microsoft.com/sharepoint/v3/contenttype/form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Template Press Release</ap:Template>
  <ap:Application>Microsoft Word for the web</ap:Application>
  <ap:DocSecurity>0</ap:DocSecurity>
  <ap:ScaleCrop>false</ap:ScaleCrop>
  <ap:Company>Geberit</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creator>Olaf Grewe</dc:creator>
  <lastModifiedBy>Melis Varan</lastModifiedBy>
  <revision>42</revision>
  <lastPrinted>2017-02-06T09:30:00.0000000Z</lastPrinted>
  <dcterms:created xsi:type="dcterms:W3CDTF">2024-12-17T12:42:00.0000000Z</dcterms:created>
  <dcterms:modified xsi:type="dcterms:W3CDTF">2025-02-06T14:24:49.6621346Z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0x0101008509AA38055B7F4C88C30D788E901AD1</vt:lpwstr>
  </property>
  <property fmtid="{D5CDD505-2E9C-101B-9397-08002B2CF9AE}" pid="3" name="MSIP_Label_583d9081-ff0c-403e-9495-6ce7896734ce_Enabled">
    <vt:lpwstr>true</vt:lpwstr>
  </property>
  <property fmtid="{D5CDD505-2E9C-101B-9397-08002B2CF9AE}" pid="4" name="MSIP_Label_583d9081-ff0c-403e-9495-6ce7896734ce_SetDate">
    <vt:lpwstr>2021-04-16T10:36:42Z</vt:lpwstr>
  </property>
  <property fmtid="{D5CDD505-2E9C-101B-9397-08002B2CF9AE}" pid="5" name="MSIP_Label_583d9081-ff0c-403e-9495-6ce7896734ce_Method">
    <vt:lpwstr>Standard</vt:lpwstr>
  </property>
  <property fmtid="{D5CDD505-2E9C-101B-9397-08002B2CF9AE}" pid="6" name="MSIP_Label_583d9081-ff0c-403e-9495-6ce7896734ce_Name">
    <vt:lpwstr>583d9081-ff0c-403e-9495-6ce7896734ce</vt:lpwstr>
  </property>
  <property fmtid="{D5CDD505-2E9C-101B-9397-08002B2CF9AE}" pid="7" name="MSIP_Label_583d9081-ff0c-403e-9495-6ce7896734ce_SiteId">
    <vt:lpwstr>49c79685-7e11-437a-bb25-eba58fc041f5</vt:lpwstr>
  </property>
  <property fmtid="{D5CDD505-2E9C-101B-9397-08002B2CF9AE}" pid="8" name="MSIP_Label_583d9081-ff0c-403e-9495-6ce7896734ce_ActionId">
    <vt:lpwstr>ae89afea-38cf-4e6f-90a7-bd8cb8d465cd</vt:lpwstr>
  </property>
  <property fmtid="{D5CDD505-2E9C-101B-9397-08002B2CF9AE}" pid="9" name="MSIP_Label_583d9081-ff0c-403e-9495-6ce7896734ce_ContentBits">
    <vt:lpwstr>0</vt:lpwstr>
  </property>
  <property fmtid="{D5CDD505-2E9C-101B-9397-08002B2CF9AE}" pid="10" name="MediaServiceImageTags">
    <vt:lpwstr/>
  </property>
</Properties>
</file>