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CF742F" w14:textId="77777777" w:rsidR="00C72D91" w:rsidRDefault="00C72D91" w:rsidP="00167765">
      <w:pPr>
        <w:pStyle w:val="Kopfzeile"/>
      </w:pPr>
    </w:p>
    <w:p w14:paraId="21388E04" w14:textId="162D028A" w:rsidR="00B33E46" w:rsidRDefault="00817E65" w:rsidP="006737BD">
      <w:pPr>
        <w:pStyle w:val="Kopfzeile"/>
        <w:rPr>
          <w:b/>
          <w:bCs/>
          <w:sz w:val="24"/>
          <w:szCs w:val="24"/>
        </w:rPr>
      </w:pPr>
      <w:r>
        <w:rPr>
          <w:b/>
          <w:bCs/>
          <w:sz w:val="24"/>
          <w:szCs w:val="24"/>
        </w:rPr>
        <w:t xml:space="preserve">Geberit </w:t>
      </w:r>
      <w:r w:rsidR="00574A8E">
        <w:rPr>
          <w:b/>
          <w:bCs/>
          <w:sz w:val="24"/>
          <w:szCs w:val="24"/>
        </w:rPr>
        <w:t>spart Ressourcen mit o</w:t>
      </w:r>
      <w:r w:rsidR="003B5FC8">
        <w:rPr>
          <w:b/>
          <w:bCs/>
          <w:sz w:val="24"/>
          <w:szCs w:val="24"/>
        </w:rPr>
        <w:t>ptimierte</w:t>
      </w:r>
      <w:r w:rsidR="00574A8E">
        <w:rPr>
          <w:b/>
          <w:bCs/>
          <w:sz w:val="24"/>
          <w:szCs w:val="24"/>
        </w:rPr>
        <w:t>n</w:t>
      </w:r>
      <w:r w:rsidR="003B5FC8">
        <w:rPr>
          <w:b/>
          <w:bCs/>
          <w:sz w:val="24"/>
          <w:szCs w:val="24"/>
        </w:rPr>
        <w:t xml:space="preserve"> Verpackungen </w:t>
      </w:r>
    </w:p>
    <w:p w14:paraId="725A70DE" w14:textId="133E2766" w:rsidR="00167765" w:rsidRPr="00C72D91" w:rsidRDefault="00761B38" w:rsidP="006737BD">
      <w:pPr>
        <w:pStyle w:val="Kopfzeile"/>
        <w:rPr>
          <w:b/>
          <w:bCs/>
          <w:sz w:val="24"/>
          <w:szCs w:val="24"/>
        </w:rPr>
      </w:pPr>
      <w:r>
        <w:rPr>
          <w:sz w:val="24"/>
          <w:szCs w:val="24"/>
          <w:lang w:eastAsia="de-DE" w:bidi="ar-SA"/>
        </w:rPr>
        <w:t>W</w:t>
      </w:r>
      <w:r w:rsidR="008806D6" w:rsidRPr="008806D6">
        <w:rPr>
          <w:sz w:val="24"/>
          <w:szCs w:val="24"/>
          <w:lang w:eastAsia="de-DE" w:bidi="ar-SA"/>
        </w:rPr>
        <w:t>eniger Material</w:t>
      </w:r>
      <w:r w:rsidR="0051160F">
        <w:rPr>
          <w:sz w:val="24"/>
          <w:szCs w:val="24"/>
          <w:lang w:eastAsia="de-DE" w:bidi="ar-SA"/>
        </w:rPr>
        <w:t xml:space="preserve"> und Abfall</w:t>
      </w:r>
      <w:r w:rsidR="008806D6" w:rsidRPr="008806D6">
        <w:rPr>
          <w:sz w:val="24"/>
          <w:szCs w:val="24"/>
          <w:lang w:eastAsia="de-DE" w:bidi="ar-SA"/>
        </w:rPr>
        <w:t>, mehr recycelter Kunststoff, weniger CO</w:t>
      </w:r>
      <w:r w:rsidR="008806D6" w:rsidRPr="008806D6">
        <w:rPr>
          <w:sz w:val="24"/>
          <w:szCs w:val="24"/>
          <w:vertAlign w:val="subscript"/>
          <w:lang w:eastAsia="de-DE" w:bidi="ar-SA"/>
        </w:rPr>
        <w:t>2</w:t>
      </w:r>
      <w:r w:rsidRPr="00761B38">
        <w:rPr>
          <w:sz w:val="24"/>
          <w:szCs w:val="24"/>
          <w:lang w:eastAsia="de-DE" w:bidi="ar-SA"/>
        </w:rPr>
        <w:t>-Emissionen</w:t>
      </w:r>
    </w:p>
    <w:p w14:paraId="68943D28" w14:textId="12A8F8AD" w:rsidR="00D6236B" w:rsidRPr="000B133C" w:rsidRDefault="00D6236B" w:rsidP="00E767C3">
      <w:pPr>
        <w:pStyle w:val="Kopfzeile"/>
        <w:rPr>
          <w:sz w:val="24"/>
          <w:szCs w:val="24"/>
          <w:lang w:eastAsia="de-DE" w:bidi="ar-SA"/>
        </w:rPr>
      </w:pPr>
    </w:p>
    <w:p w14:paraId="3A5DE5AE" w14:textId="09D19596" w:rsidR="00B4524F" w:rsidRPr="000B133C" w:rsidRDefault="00B4524F" w:rsidP="2C75A2D7">
      <w:pPr>
        <w:pStyle w:val="Kopfzeile"/>
        <w:rPr>
          <w:rStyle w:val="Hervorhebung"/>
        </w:rPr>
      </w:pPr>
      <w:r w:rsidRPr="000B133C">
        <w:rPr>
          <w:rStyle w:val="Hervorhebung"/>
        </w:rPr>
        <w:t xml:space="preserve">Geberit </w:t>
      </w:r>
      <w:r w:rsidR="005B491D" w:rsidRPr="000B133C">
        <w:rPr>
          <w:rStyle w:val="Hervorhebung"/>
        </w:rPr>
        <w:t>Vertriebs GmbH</w:t>
      </w:r>
      <w:r w:rsidRPr="000B133C">
        <w:rPr>
          <w:rStyle w:val="Hervorhebung"/>
        </w:rPr>
        <w:t xml:space="preserve">, </w:t>
      </w:r>
      <w:r w:rsidR="005B491D" w:rsidRPr="000B133C">
        <w:rPr>
          <w:rStyle w:val="Hervorhebung"/>
        </w:rPr>
        <w:t>Pfullendorf</w:t>
      </w:r>
      <w:r w:rsidRPr="000B133C">
        <w:rPr>
          <w:rStyle w:val="Hervorhebung"/>
        </w:rPr>
        <w:t xml:space="preserve">, </w:t>
      </w:r>
      <w:r w:rsidR="001C01EB">
        <w:rPr>
          <w:rStyle w:val="Hervorhebung"/>
        </w:rPr>
        <w:t>Juli</w:t>
      </w:r>
      <w:r w:rsidR="00E65269" w:rsidRPr="000B133C">
        <w:rPr>
          <w:rStyle w:val="Hervorhebung"/>
        </w:rPr>
        <w:t xml:space="preserve"> 20</w:t>
      </w:r>
      <w:r w:rsidR="003147B8" w:rsidRPr="000B133C">
        <w:rPr>
          <w:rStyle w:val="Hervorhebung"/>
        </w:rPr>
        <w:t>2</w:t>
      </w:r>
      <w:r w:rsidR="00F138A2" w:rsidRPr="000B133C">
        <w:rPr>
          <w:rStyle w:val="Hervorhebung"/>
        </w:rPr>
        <w:t>5</w:t>
      </w:r>
    </w:p>
    <w:p w14:paraId="345222CC" w14:textId="194B7735" w:rsidR="00922F08" w:rsidRPr="006D0007" w:rsidRDefault="00021861" w:rsidP="3C2DA382">
      <w:pPr>
        <w:spacing w:before="240"/>
        <w:rPr>
          <w:b/>
          <w:bCs/>
        </w:rPr>
      </w:pPr>
      <w:r w:rsidRPr="00A55B8C">
        <w:rPr>
          <w:rFonts w:eastAsia="Arial"/>
          <w:b/>
          <w:bCs/>
        </w:rPr>
        <w:t>Sie türmen sich in den Lagerhallen</w:t>
      </w:r>
      <w:r w:rsidR="00D25063">
        <w:rPr>
          <w:rFonts w:eastAsia="Arial"/>
          <w:b/>
          <w:bCs/>
        </w:rPr>
        <w:t xml:space="preserve">, </w:t>
      </w:r>
      <w:r w:rsidRPr="00A55B8C">
        <w:rPr>
          <w:rFonts w:eastAsia="Arial"/>
          <w:b/>
          <w:bCs/>
        </w:rPr>
        <w:t>in den Lieferwagen der Spediteure</w:t>
      </w:r>
      <w:r w:rsidR="00D25063">
        <w:rPr>
          <w:rFonts w:eastAsia="Arial"/>
          <w:b/>
          <w:bCs/>
        </w:rPr>
        <w:t xml:space="preserve"> und</w:t>
      </w:r>
      <w:r w:rsidR="00F91BCA">
        <w:rPr>
          <w:rFonts w:eastAsia="Arial"/>
          <w:b/>
          <w:bCs/>
        </w:rPr>
        <w:t xml:space="preserve"> vor den Hauseingängen</w:t>
      </w:r>
      <w:r w:rsidRPr="00A55B8C">
        <w:rPr>
          <w:rFonts w:eastAsia="Arial"/>
          <w:b/>
          <w:bCs/>
        </w:rPr>
        <w:t xml:space="preserve"> – um anschließend entsorgt zu werden. Die Rede ist von Verpackungen, Einlagen aus Wellpappe, Schutzfolien und Beuteln. </w:t>
      </w:r>
      <w:r w:rsidR="00432250" w:rsidRPr="00F13F95">
        <w:rPr>
          <w:b/>
          <w:bCs/>
        </w:rPr>
        <w:t xml:space="preserve">Geberit verfolgt ein klares Ziel: </w:t>
      </w:r>
      <w:r w:rsidR="00432250" w:rsidRPr="00BB3FD7">
        <w:rPr>
          <w:b/>
          <w:bCs/>
        </w:rPr>
        <w:t>das Verpackungsmaterial bis 2030 um 10 Prozent im Vergleich zu 2023 zu reduzieren. Verpackungen aus Kunststoff sollen bis dahin mindestens 35 Prozent recyceltes Material enthalten.</w:t>
      </w:r>
      <w:r w:rsidR="00432250" w:rsidRPr="006F73D3">
        <w:rPr>
          <w:b/>
          <w:bCs/>
        </w:rPr>
        <w:t xml:space="preserve"> </w:t>
      </w:r>
      <w:r w:rsidR="00AC4F52">
        <w:rPr>
          <w:rFonts w:eastAsia="Arial"/>
          <w:b/>
          <w:bCs/>
        </w:rPr>
        <w:t xml:space="preserve">Beispiel </w:t>
      </w:r>
      <w:r w:rsidR="00660F22" w:rsidRPr="00A55198">
        <w:rPr>
          <w:rFonts w:eastAsia="Arial"/>
          <w:b/>
          <w:bCs/>
        </w:rPr>
        <w:t>Dusch-WC</w:t>
      </w:r>
      <w:r w:rsidR="00AC4F52" w:rsidRPr="00A55198">
        <w:rPr>
          <w:rFonts w:eastAsia="Arial"/>
          <w:b/>
          <w:bCs/>
        </w:rPr>
        <w:t xml:space="preserve">: </w:t>
      </w:r>
      <w:r w:rsidRPr="00A55198">
        <w:rPr>
          <w:rFonts w:eastAsia="Arial"/>
          <w:b/>
          <w:bCs/>
        </w:rPr>
        <w:t xml:space="preserve">Geberit hat </w:t>
      </w:r>
      <w:r w:rsidR="00AC4F52" w:rsidRPr="00A55198">
        <w:rPr>
          <w:rFonts w:eastAsia="Arial"/>
          <w:b/>
          <w:bCs/>
        </w:rPr>
        <w:t>die Verpackungen</w:t>
      </w:r>
      <w:r w:rsidRPr="00A55198">
        <w:rPr>
          <w:rFonts w:eastAsia="Arial"/>
          <w:b/>
          <w:bCs/>
        </w:rPr>
        <w:t xml:space="preserve"> </w:t>
      </w:r>
      <w:r w:rsidR="004B7BC5" w:rsidRPr="00A55198">
        <w:rPr>
          <w:rFonts w:eastAsia="Arial"/>
          <w:b/>
          <w:bCs/>
        </w:rPr>
        <w:t xml:space="preserve">der Sanitärprodukte </w:t>
      </w:r>
      <w:r w:rsidR="00AC4F52" w:rsidRPr="00A55198">
        <w:rPr>
          <w:rFonts w:eastAsia="Arial"/>
          <w:b/>
          <w:bCs/>
        </w:rPr>
        <w:t>reduziert</w:t>
      </w:r>
      <w:r w:rsidRPr="00A55198">
        <w:rPr>
          <w:rFonts w:eastAsia="Arial"/>
          <w:b/>
          <w:bCs/>
        </w:rPr>
        <w:t xml:space="preserve">. </w:t>
      </w:r>
      <w:r w:rsidR="00781D79" w:rsidRPr="00A55198">
        <w:rPr>
          <w:rFonts w:eastAsia="Arial"/>
          <w:b/>
          <w:bCs/>
        </w:rPr>
        <w:t>Trotz gleichblei</w:t>
      </w:r>
      <w:r w:rsidR="003C34E2" w:rsidRPr="00A55198">
        <w:rPr>
          <w:rFonts w:eastAsia="Arial"/>
          <w:b/>
          <w:bCs/>
        </w:rPr>
        <w:t xml:space="preserve">bendem Schutz </w:t>
      </w:r>
      <w:r w:rsidR="004B7BC5" w:rsidRPr="00A55198">
        <w:rPr>
          <w:rFonts w:eastAsia="Arial"/>
          <w:b/>
          <w:bCs/>
        </w:rPr>
        <w:t xml:space="preserve">der Inhalte </w:t>
      </w:r>
      <w:r w:rsidR="003551F4" w:rsidRPr="00A55198">
        <w:rPr>
          <w:rFonts w:eastAsia="Arial"/>
          <w:b/>
          <w:bCs/>
        </w:rPr>
        <w:t xml:space="preserve">kommen </w:t>
      </w:r>
      <w:r w:rsidR="005913E2" w:rsidRPr="00A55198">
        <w:rPr>
          <w:rFonts w:eastAsia="Arial"/>
          <w:b/>
          <w:bCs/>
        </w:rPr>
        <w:t xml:space="preserve">sie </w:t>
      </w:r>
      <w:r w:rsidR="003551F4" w:rsidRPr="00A55198">
        <w:rPr>
          <w:rFonts w:eastAsia="Arial"/>
          <w:b/>
          <w:bCs/>
        </w:rPr>
        <w:t xml:space="preserve">mit </w:t>
      </w:r>
      <w:r w:rsidR="00035305" w:rsidRPr="00A55198">
        <w:rPr>
          <w:rFonts w:eastAsia="Arial"/>
          <w:b/>
          <w:bCs/>
        </w:rPr>
        <w:t>w</w:t>
      </w:r>
      <w:r w:rsidR="00646510" w:rsidRPr="00A55198">
        <w:rPr>
          <w:rFonts w:eastAsia="Arial"/>
          <w:b/>
          <w:bCs/>
        </w:rPr>
        <w:t>eniger Karton</w:t>
      </w:r>
      <w:r w:rsidR="003551F4" w:rsidRPr="00A55198">
        <w:rPr>
          <w:rFonts w:eastAsia="Arial"/>
          <w:b/>
          <w:bCs/>
        </w:rPr>
        <w:t xml:space="preserve"> aus</w:t>
      </w:r>
      <w:r w:rsidR="007807BE" w:rsidRPr="00A55198">
        <w:rPr>
          <w:rFonts w:eastAsia="Arial"/>
          <w:b/>
          <w:bCs/>
        </w:rPr>
        <w:t xml:space="preserve">. Dadurch sind die Verpackungen </w:t>
      </w:r>
      <w:r w:rsidR="005913E2" w:rsidRPr="00A55198">
        <w:rPr>
          <w:rFonts w:eastAsia="Arial"/>
          <w:b/>
          <w:bCs/>
        </w:rPr>
        <w:t xml:space="preserve">kleiner und leichter </w:t>
      </w:r>
      <w:r w:rsidR="007807BE" w:rsidRPr="00A55198">
        <w:rPr>
          <w:rFonts w:eastAsia="Arial"/>
          <w:b/>
          <w:bCs/>
        </w:rPr>
        <w:t>geworden</w:t>
      </w:r>
      <w:r w:rsidR="002B7F3B" w:rsidRPr="00A55198">
        <w:rPr>
          <w:rFonts w:eastAsia="Arial"/>
          <w:b/>
          <w:bCs/>
        </w:rPr>
        <w:t xml:space="preserve">. </w:t>
      </w:r>
      <w:r w:rsidR="00C80204" w:rsidRPr="00A55198">
        <w:rPr>
          <w:rFonts w:eastAsia="Arial"/>
          <w:b/>
          <w:bCs/>
        </w:rPr>
        <w:t>Das hat</w:t>
      </w:r>
      <w:r w:rsidR="00646510" w:rsidRPr="00A55198">
        <w:rPr>
          <w:rFonts w:eastAsia="Arial"/>
          <w:b/>
          <w:bCs/>
        </w:rPr>
        <w:t xml:space="preserve"> Vorteile für die Kund</w:t>
      </w:r>
      <w:r w:rsidR="002B7F3B" w:rsidRPr="00A55198">
        <w:rPr>
          <w:rFonts w:eastAsia="Arial"/>
          <w:b/>
          <w:bCs/>
        </w:rPr>
        <w:t>en</w:t>
      </w:r>
      <w:r w:rsidR="00646510" w:rsidRPr="00A55198">
        <w:rPr>
          <w:rFonts w:eastAsia="Arial"/>
          <w:b/>
          <w:bCs/>
        </w:rPr>
        <w:t xml:space="preserve"> und die Umwelt.</w:t>
      </w:r>
      <w:r w:rsidR="00646510" w:rsidRPr="00A55198">
        <w:rPr>
          <w:b/>
          <w:bCs/>
        </w:rPr>
        <w:t xml:space="preserve"> </w:t>
      </w:r>
    </w:p>
    <w:p w14:paraId="760C606D" w14:textId="608D7B3D" w:rsidR="004F0A6F" w:rsidRDefault="000E2702" w:rsidP="00E62677">
      <w:pPr>
        <w:spacing w:before="240"/>
        <w:rPr>
          <w:rFonts w:eastAsia="Arial"/>
          <w:szCs w:val="20"/>
        </w:rPr>
      </w:pPr>
      <w:r w:rsidRPr="00A55198">
        <w:rPr>
          <w:rFonts w:eastAsia="Arial"/>
          <w:szCs w:val="20"/>
        </w:rPr>
        <w:t>Hauptzweck</w:t>
      </w:r>
      <w:r w:rsidR="00CC432D" w:rsidRPr="00A55198">
        <w:rPr>
          <w:rFonts w:eastAsia="Arial"/>
          <w:szCs w:val="20"/>
        </w:rPr>
        <w:t xml:space="preserve"> </w:t>
      </w:r>
      <w:r w:rsidR="00015CB7" w:rsidRPr="00A55198">
        <w:rPr>
          <w:rFonts w:eastAsia="Arial"/>
          <w:szCs w:val="20"/>
        </w:rPr>
        <w:t>der</w:t>
      </w:r>
      <w:r w:rsidR="006D0007" w:rsidRPr="00A55198">
        <w:rPr>
          <w:rFonts w:eastAsia="Arial"/>
          <w:szCs w:val="20"/>
        </w:rPr>
        <w:t xml:space="preserve"> </w:t>
      </w:r>
      <w:r w:rsidR="00CC432D" w:rsidRPr="00A55198">
        <w:rPr>
          <w:rFonts w:eastAsia="Arial"/>
          <w:szCs w:val="20"/>
        </w:rPr>
        <w:t>Verpackung</w:t>
      </w:r>
      <w:r w:rsidR="006D0007" w:rsidRPr="00A55198">
        <w:rPr>
          <w:rFonts w:eastAsia="Arial"/>
          <w:szCs w:val="20"/>
        </w:rPr>
        <w:t>en</w:t>
      </w:r>
      <w:r w:rsidR="00CC432D" w:rsidRPr="00A55198">
        <w:rPr>
          <w:rFonts w:eastAsia="Arial"/>
          <w:szCs w:val="20"/>
        </w:rPr>
        <w:t xml:space="preserve"> </w:t>
      </w:r>
      <w:r w:rsidR="00015CB7" w:rsidRPr="00A55198">
        <w:rPr>
          <w:rFonts w:eastAsia="Arial"/>
          <w:szCs w:val="20"/>
        </w:rPr>
        <w:t xml:space="preserve">von Geberit Produkten </w:t>
      </w:r>
      <w:r w:rsidR="006D0007" w:rsidRPr="00A55198">
        <w:rPr>
          <w:rFonts w:eastAsia="Arial"/>
          <w:szCs w:val="20"/>
        </w:rPr>
        <w:t>ist und bleibt</w:t>
      </w:r>
      <w:r w:rsidRPr="00A55198">
        <w:rPr>
          <w:rFonts w:eastAsia="Arial"/>
          <w:szCs w:val="20"/>
        </w:rPr>
        <w:t xml:space="preserve">, </w:t>
      </w:r>
      <w:r w:rsidR="00C85669" w:rsidRPr="00A55198">
        <w:rPr>
          <w:rFonts w:eastAsia="Arial"/>
          <w:szCs w:val="20"/>
        </w:rPr>
        <w:t>dass</w:t>
      </w:r>
      <w:r w:rsidRPr="00A55198">
        <w:rPr>
          <w:rFonts w:eastAsia="Arial"/>
          <w:szCs w:val="20"/>
        </w:rPr>
        <w:t xml:space="preserve"> die Inhalte </w:t>
      </w:r>
      <w:r w:rsidR="00C85669" w:rsidRPr="00A55198">
        <w:rPr>
          <w:rFonts w:eastAsia="Arial"/>
          <w:szCs w:val="20"/>
        </w:rPr>
        <w:t xml:space="preserve">gut geschützt sind und </w:t>
      </w:r>
      <w:r w:rsidR="00CC432D" w:rsidRPr="00A55198">
        <w:rPr>
          <w:rFonts w:eastAsia="Arial"/>
          <w:szCs w:val="20"/>
        </w:rPr>
        <w:t>sicher ankommen</w:t>
      </w:r>
      <w:r w:rsidR="00772BA3" w:rsidRPr="00A55198">
        <w:rPr>
          <w:rFonts w:eastAsia="Arial"/>
          <w:szCs w:val="20"/>
        </w:rPr>
        <w:t xml:space="preserve">. </w:t>
      </w:r>
      <w:r w:rsidR="00015CB7" w:rsidRPr="00A55198">
        <w:rPr>
          <w:rFonts w:eastAsia="Arial"/>
          <w:szCs w:val="20"/>
        </w:rPr>
        <w:t xml:space="preserve">Hierfür nutzt das Unternehmen </w:t>
      </w:r>
      <w:r w:rsidR="000D0734" w:rsidRPr="00A55198">
        <w:rPr>
          <w:rFonts w:eastAsia="Arial"/>
          <w:szCs w:val="20"/>
        </w:rPr>
        <w:t xml:space="preserve">vor allem folgende </w:t>
      </w:r>
      <w:r w:rsidR="00C3376F" w:rsidRPr="00A55198">
        <w:rPr>
          <w:rFonts w:eastAsia="Arial"/>
          <w:szCs w:val="20"/>
        </w:rPr>
        <w:t>Materialien</w:t>
      </w:r>
      <w:r w:rsidR="000D0734" w:rsidRPr="00A55198">
        <w:rPr>
          <w:rFonts w:eastAsia="Arial"/>
          <w:szCs w:val="20"/>
        </w:rPr>
        <w:t>:</w:t>
      </w:r>
      <w:r w:rsidR="00227E32">
        <w:rPr>
          <w:rFonts w:eastAsia="Arial"/>
          <w:szCs w:val="20"/>
        </w:rPr>
        <w:t xml:space="preserve"> </w:t>
      </w:r>
      <w:r w:rsidR="00691BA4" w:rsidRPr="008D5F0F">
        <w:rPr>
          <w:rFonts w:eastAsia="Arial"/>
          <w:szCs w:val="20"/>
        </w:rPr>
        <w:t>Kartonagen</w:t>
      </w:r>
      <w:r w:rsidR="000D0734" w:rsidRPr="00A55198">
        <w:rPr>
          <w:rFonts w:eastAsia="Arial"/>
          <w:szCs w:val="20"/>
        </w:rPr>
        <w:t>, Folien und Beutel aus Kunststoff, Paletten aus Holz sowie Schutzkappen aus Kunststoff. Zudem beinhalten Verpackungen auch Spanplatten, Einlagen und Schalen aus Karton</w:t>
      </w:r>
      <w:r w:rsidR="009D1A67" w:rsidRPr="00A55198">
        <w:rPr>
          <w:rFonts w:eastAsia="Arial"/>
          <w:szCs w:val="20"/>
        </w:rPr>
        <w:t>,</w:t>
      </w:r>
      <w:r w:rsidR="000D0734" w:rsidRPr="00A55198">
        <w:rPr>
          <w:rFonts w:eastAsia="Arial"/>
          <w:szCs w:val="20"/>
        </w:rPr>
        <w:t xml:space="preserve"> Etiketten, </w:t>
      </w:r>
      <w:r w:rsidR="00153AA7" w:rsidRPr="00A55198">
        <w:rPr>
          <w:rFonts w:eastAsia="Arial"/>
          <w:szCs w:val="20"/>
        </w:rPr>
        <w:t xml:space="preserve">sowie </w:t>
      </w:r>
      <w:r w:rsidR="000D0734" w:rsidRPr="00A55198">
        <w:rPr>
          <w:rFonts w:eastAsia="Arial"/>
          <w:szCs w:val="20"/>
        </w:rPr>
        <w:t>Klebeband und Papier</w:t>
      </w:r>
      <w:r w:rsidR="00153AA7" w:rsidRPr="00A55198">
        <w:rPr>
          <w:rFonts w:eastAsia="Arial"/>
          <w:szCs w:val="20"/>
        </w:rPr>
        <w:t xml:space="preserve">, </w:t>
      </w:r>
      <w:r w:rsidR="000D0734" w:rsidRPr="00A55198">
        <w:rPr>
          <w:rFonts w:eastAsia="Arial"/>
          <w:szCs w:val="20"/>
        </w:rPr>
        <w:t>z</w:t>
      </w:r>
      <w:r w:rsidR="00153AA7" w:rsidRPr="00A55198">
        <w:rPr>
          <w:rFonts w:eastAsia="Arial"/>
          <w:szCs w:val="20"/>
        </w:rPr>
        <w:t>um</w:t>
      </w:r>
      <w:r w:rsidR="000D0734" w:rsidRPr="00A55198">
        <w:rPr>
          <w:rFonts w:eastAsia="Arial"/>
          <w:szCs w:val="20"/>
        </w:rPr>
        <w:t xml:space="preserve"> B</w:t>
      </w:r>
      <w:r w:rsidR="00153AA7" w:rsidRPr="00A55198">
        <w:rPr>
          <w:rFonts w:eastAsia="Arial"/>
          <w:szCs w:val="20"/>
        </w:rPr>
        <w:t xml:space="preserve">eispiel </w:t>
      </w:r>
      <w:r w:rsidR="000D0734" w:rsidRPr="00A55198">
        <w:rPr>
          <w:rFonts w:eastAsia="Arial"/>
          <w:szCs w:val="20"/>
        </w:rPr>
        <w:t>Bedienungsanleitungen.</w:t>
      </w:r>
      <w:r w:rsidR="000D0734">
        <w:rPr>
          <w:rFonts w:eastAsia="Arial"/>
          <w:szCs w:val="20"/>
        </w:rPr>
        <w:t xml:space="preserve"> </w:t>
      </w:r>
    </w:p>
    <w:p w14:paraId="3E20783A" w14:textId="5D40DD6C" w:rsidR="004F0A6F" w:rsidRDefault="004F0A6F" w:rsidP="00E62677">
      <w:pPr>
        <w:spacing w:before="240"/>
        <w:rPr>
          <w:rFonts w:eastAsia="Arial"/>
          <w:szCs w:val="20"/>
        </w:rPr>
      </w:pPr>
      <w:r w:rsidRPr="004F0A6F">
        <w:rPr>
          <w:rFonts w:eastAsia="Arial"/>
          <w:szCs w:val="20"/>
        </w:rPr>
        <w:t xml:space="preserve">Betrachtet man das Gewicht, so besteht ungefähr die Hälfte des gesamten Verpackungsmaterials bei Geberit aus Holz. Dazu tragen hauptsächlich die Paletten bei, auf denen die verpackten Produkte gelagert und transportiert werden. </w:t>
      </w:r>
      <w:r w:rsidR="00EF7D16">
        <w:rPr>
          <w:rFonts w:eastAsia="Arial"/>
          <w:szCs w:val="20"/>
        </w:rPr>
        <w:t xml:space="preserve">Karton macht </w:t>
      </w:r>
      <w:r w:rsidR="00F94099">
        <w:rPr>
          <w:rFonts w:eastAsia="Arial"/>
          <w:szCs w:val="20"/>
        </w:rPr>
        <w:t xml:space="preserve">etwa ein Drittel des Gesamtgewichts </w:t>
      </w:r>
      <w:r w:rsidR="00E76E1C" w:rsidRPr="008D5F0F">
        <w:rPr>
          <w:rFonts w:eastAsia="Arial"/>
          <w:szCs w:val="20"/>
        </w:rPr>
        <w:t>des Verpackungsmaterials</w:t>
      </w:r>
      <w:r w:rsidR="00E76E1C">
        <w:rPr>
          <w:rFonts w:eastAsia="Arial"/>
          <w:szCs w:val="20"/>
        </w:rPr>
        <w:t xml:space="preserve"> </w:t>
      </w:r>
      <w:r w:rsidR="00F94099">
        <w:rPr>
          <w:rFonts w:eastAsia="Arial"/>
          <w:szCs w:val="20"/>
        </w:rPr>
        <w:t xml:space="preserve">aus, </w:t>
      </w:r>
      <w:r w:rsidR="00EF7D16" w:rsidRPr="004F0A6F">
        <w:rPr>
          <w:rFonts w:eastAsia="Arial"/>
          <w:szCs w:val="20"/>
        </w:rPr>
        <w:t>gefolgt von Kunststoff und Papier.</w:t>
      </w:r>
    </w:p>
    <w:p w14:paraId="3D22BD81" w14:textId="53DC1BB9" w:rsidR="00E62677" w:rsidRDefault="00E62677" w:rsidP="00E62677">
      <w:pPr>
        <w:spacing w:before="240"/>
        <w:rPr>
          <w:rFonts w:eastAsia="Arial"/>
          <w:szCs w:val="20"/>
        </w:rPr>
      </w:pPr>
      <w:r w:rsidRPr="00A55B8C">
        <w:rPr>
          <w:rFonts w:eastAsia="Arial"/>
          <w:szCs w:val="20"/>
        </w:rPr>
        <w:t xml:space="preserve">Konstanze Smith, Verpackungsingenieurin bei </w:t>
      </w:r>
      <w:r w:rsidR="009F0115">
        <w:rPr>
          <w:rFonts w:eastAsia="Arial"/>
          <w:szCs w:val="20"/>
        </w:rPr>
        <w:t xml:space="preserve">der </w:t>
      </w:r>
      <w:r w:rsidRPr="00A55B8C">
        <w:rPr>
          <w:rFonts w:eastAsia="Arial"/>
          <w:szCs w:val="20"/>
        </w:rPr>
        <w:t>Geberit</w:t>
      </w:r>
      <w:r w:rsidR="009F0115">
        <w:rPr>
          <w:rFonts w:eastAsia="Arial"/>
          <w:szCs w:val="20"/>
        </w:rPr>
        <w:t xml:space="preserve"> International AG</w:t>
      </w:r>
      <w:r w:rsidRPr="00A55B8C">
        <w:rPr>
          <w:rFonts w:eastAsia="Arial"/>
          <w:szCs w:val="20"/>
        </w:rPr>
        <w:t xml:space="preserve">, hält fest: </w:t>
      </w:r>
      <w:r w:rsidR="00A55B8C" w:rsidRPr="00A55B8C">
        <w:rPr>
          <w:rFonts w:eastAsia="Arial"/>
          <w:szCs w:val="20"/>
        </w:rPr>
        <w:t>„</w:t>
      </w:r>
      <w:r w:rsidRPr="00A55B8C">
        <w:rPr>
          <w:rFonts w:eastAsia="Arial"/>
          <w:szCs w:val="20"/>
        </w:rPr>
        <w:t>Selbstverständlich steht die Funktion der Verpackung zuoberst: Das Produkt muss sicher und unbeschädigt bei der Kundschaft ankommen.</w:t>
      </w:r>
      <w:r w:rsidR="00A55B8C" w:rsidRPr="00A55B8C">
        <w:rPr>
          <w:rFonts w:eastAsia="Arial"/>
          <w:szCs w:val="20"/>
        </w:rPr>
        <w:t>“</w:t>
      </w:r>
      <w:r w:rsidRPr="00A55B8C">
        <w:rPr>
          <w:rFonts w:eastAsia="Arial"/>
          <w:szCs w:val="20"/>
        </w:rPr>
        <w:t xml:space="preserve"> </w:t>
      </w:r>
      <w:r w:rsidR="00F579F3">
        <w:rPr>
          <w:rFonts w:eastAsia="Arial"/>
          <w:szCs w:val="20"/>
        </w:rPr>
        <w:t xml:space="preserve">Das gilt </w:t>
      </w:r>
      <w:r w:rsidR="00153AA7">
        <w:rPr>
          <w:rFonts w:eastAsia="Arial"/>
          <w:szCs w:val="20"/>
        </w:rPr>
        <w:t xml:space="preserve">etwa </w:t>
      </w:r>
      <w:r w:rsidR="00F579F3">
        <w:rPr>
          <w:rFonts w:eastAsia="Arial"/>
          <w:szCs w:val="20"/>
        </w:rPr>
        <w:t xml:space="preserve">auch für Geberit Dusch-WCs. </w:t>
      </w:r>
      <w:r w:rsidRPr="00A55B8C">
        <w:rPr>
          <w:rFonts w:eastAsia="Arial"/>
          <w:szCs w:val="20"/>
        </w:rPr>
        <w:t xml:space="preserve">Dennoch stellte sie sich Fragen wie: Müssen die Schachteln tatsächlich so voluminös </w:t>
      </w:r>
      <w:proofErr w:type="gramStart"/>
      <w:r w:rsidRPr="00A55B8C">
        <w:rPr>
          <w:rFonts w:eastAsia="Arial"/>
          <w:szCs w:val="20"/>
        </w:rPr>
        <w:t>sein?</w:t>
      </w:r>
      <w:proofErr w:type="gramEnd"/>
      <w:r w:rsidRPr="00A55B8C">
        <w:rPr>
          <w:rFonts w:eastAsia="Arial"/>
          <w:szCs w:val="20"/>
        </w:rPr>
        <w:t xml:space="preserve"> Braucht es wirklich diese Menge Füllmaterial? </w:t>
      </w:r>
    </w:p>
    <w:p w14:paraId="194D048C" w14:textId="7C5EE3EF" w:rsidR="00D94921" w:rsidRDefault="00CD393E" w:rsidP="00D94921">
      <w:pPr>
        <w:spacing w:before="240"/>
        <w:rPr>
          <w:rFonts w:eastAsia="Arial"/>
          <w:szCs w:val="20"/>
        </w:rPr>
      </w:pPr>
      <w:r>
        <w:rPr>
          <w:rFonts w:eastAsia="Arial"/>
          <w:b/>
          <w:bCs/>
          <w:szCs w:val="20"/>
        </w:rPr>
        <w:t xml:space="preserve">Neue </w:t>
      </w:r>
      <w:r w:rsidR="00D94921">
        <w:rPr>
          <w:rFonts w:eastAsia="Arial"/>
          <w:b/>
          <w:bCs/>
          <w:szCs w:val="20"/>
        </w:rPr>
        <w:t>Verpackungsstrategie</w:t>
      </w:r>
      <w:r w:rsidR="00D94921" w:rsidRPr="00BF0391">
        <w:rPr>
          <w:rFonts w:eastAsia="Arial"/>
          <w:szCs w:val="20"/>
        </w:rPr>
        <w:br/>
      </w:r>
      <w:r w:rsidR="00C3376F">
        <w:rPr>
          <w:rFonts w:eastAsia="Arial"/>
          <w:szCs w:val="20"/>
        </w:rPr>
        <w:t xml:space="preserve">Geberit </w:t>
      </w:r>
      <w:r w:rsidR="008B0479">
        <w:rPr>
          <w:rFonts w:eastAsia="Arial"/>
          <w:szCs w:val="20"/>
        </w:rPr>
        <w:t>verfolgt seit</w:t>
      </w:r>
      <w:r w:rsidR="00C3376F">
        <w:rPr>
          <w:rFonts w:eastAsia="Arial"/>
          <w:szCs w:val="20"/>
        </w:rPr>
        <w:t xml:space="preserve"> 2023 eine </w:t>
      </w:r>
      <w:r w:rsidR="00E90087" w:rsidRPr="00E76E1C">
        <w:rPr>
          <w:rFonts w:eastAsia="Arial"/>
          <w:szCs w:val="20"/>
        </w:rPr>
        <w:t>neue</w:t>
      </w:r>
      <w:r w:rsidR="00E90087">
        <w:rPr>
          <w:rFonts w:eastAsia="Arial"/>
          <w:szCs w:val="20"/>
        </w:rPr>
        <w:t xml:space="preserve"> </w:t>
      </w:r>
      <w:r w:rsidR="00C3376F">
        <w:rPr>
          <w:rFonts w:eastAsia="Arial"/>
          <w:szCs w:val="20"/>
        </w:rPr>
        <w:t>Verpackungsstrategie</w:t>
      </w:r>
      <w:r w:rsidR="008B0479">
        <w:rPr>
          <w:rFonts w:eastAsia="Arial"/>
          <w:szCs w:val="20"/>
        </w:rPr>
        <w:t>.</w:t>
      </w:r>
      <w:r w:rsidR="00C3376F">
        <w:rPr>
          <w:rFonts w:eastAsia="Arial"/>
          <w:szCs w:val="20"/>
        </w:rPr>
        <w:t xml:space="preserve"> </w:t>
      </w:r>
      <w:r w:rsidR="008B0479">
        <w:rPr>
          <w:rFonts w:eastAsia="Arial"/>
          <w:szCs w:val="20"/>
        </w:rPr>
        <w:t xml:space="preserve">Demnach </w:t>
      </w:r>
      <w:r w:rsidR="00D94921" w:rsidRPr="00371D25">
        <w:rPr>
          <w:rFonts w:eastAsia="Arial"/>
          <w:szCs w:val="20"/>
        </w:rPr>
        <w:t xml:space="preserve">sollen </w:t>
      </w:r>
      <w:r w:rsidR="00D94921">
        <w:rPr>
          <w:rFonts w:eastAsia="Arial"/>
          <w:szCs w:val="20"/>
        </w:rPr>
        <w:t xml:space="preserve">Verpackungen </w:t>
      </w:r>
      <w:r w:rsidR="00D94921" w:rsidRPr="00371D25">
        <w:rPr>
          <w:rFonts w:eastAsia="Arial"/>
          <w:szCs w:val="20"/>
        </w:rPr>
        <w:t xml:space="preserve">systematisch so optimiert werden, dass sie sowohl die Anforderungen der </w:t>
      </w:r>
      <w:r w:rsidR="00D94921">
        <w:rPr>
          <w:rFonts w:eastAsia="Arial"/>
          <w:szCs w:val="20"/>
        </w:rPr>
        <w:t>Kunden</w:t>
      </w:r>
      <w:r w:rsidR="00D94921" w:rsidRPr="00371D25">
        <w:rPr>
          <w:rFonts w:eastAsia="Arial"/>
          <w:szCs w:val="20"/>
        </w:rPr>
        <w:t xml:space="preserve"> als auch jene des Produktmanagements, der Logistik, des Marketings und der Gesetzgebung erfüllen. Im Rahmen der neuen Strategie wird bei Geberit Verpackungsmaterial Schritt für Schritt reduziert </w:t>
      </w:r>
      <w:r w:rsidR="00D94921">
        <w:rPr>
          <w:rFonts w:eastAsia="Arial"/>
          <w:szCs w:val="20"/>
        </w:rPr>
        <w:t xml:space="preserve">und nach Möglichkeit </w:t>
      </w:r>
      <w:r w:rsidR="00D94921" w:rsidRPr="00371D25">
        <w:rPr>
          <w:rFonts w:eastAsia="Arial"/>
          <w:szCs w:val="20"/>
        </w:rPr>
        <w:t>mit Rezyklat angereichert.</w:t>
      </w:r>
      <w:r w:rsidR="00D94921">
        <w:rPr>
          <w:rFonts w:eastAsia="Arial"/>
          <w:szCs w:val="20"/>
        </w:rPr>
        <w:t xml:space="preserve"> Geberit</w:t>
      </w:r>
      <w:r w:rsidR="00D94921" w:rsidRPr="00644B9E">
        <w:rPr>
          <w:rFonts w:eastAsia="Arial"/>
          <w:szCs w:val="20"/>
        </w:rPr>
        <w:t xml:space="preserve"> arbeite</w:t>
      </w:r>
      <w:r w:rsidR="00D94921">
        <w:rPr>
          <w:rFonts w:eastAsia="Arial"/>
          <w:szCs w:val="20"/>
        </w:rPr>
        <w:t xml:space="preserve">t </w:t>
      </w:r>
      <w:r w:rsidR="00D94921" w:rsidRPr="00644B9E">
        <w:rPr>
          <w:rFonts w:eastAsia="Arial"/>
          <w:szCs w:val="20"/>
        </w:rPr>
        <w:t xml:space="preserve">daran, Verpackungen </w:t>
      </w:r>
      <w:r w:rsidR="00D94921">
        <w:rPr>
          <w:rFonts w:eastAsia="Arial"/>
          <w:szCs w:val="20"/>
        </w:rPr>
        <w:t xml:space="preserve">insgesamt </w:t>
      </w:r>
      <w:r w:rsidR="00D94921" w:rsidRPr="00644B9E">
        <w:rPr>
          <w:rFonts w:eastAsia="Arial"/>
          <w:szCs w:val="20"/>
        </w:rPr>
        <w:t>zu optimieren, Produktgruppe für Produktgruppe</w:t>
      </w:r>
      <w:r w:rsidR="00D94921">
        <w:rPr>
          <w:rFonts w:eastAsia="Arial"/>
          <w:szCs w:val="20"/>
        </w:rPr>
        <w:t xml:space="preserve">. </w:t>
      </w:r>
      <w:r w:rsidR="00D94921" w:rsidRPr="004B0FF7">
        <w:rPr>
          <w:rFonts w:eastAsia="Arial"/>
          <w:szCs w:val="20"/>
        </w:rPr>
        <w:t>Ziel</w:t>
      </w:r>
      <w:r w:rsidR="00C05E5A">
        <w:rPr>
          <w:rFonts w:eastAsia="Arial"/>
          <w:szCs w:val="20"/>
        </w:rPr>
        <w:t>:</w:t>
      </w:r>
      <w:r w:rsidR="00D94921" w:rsidRPr="004B0FF7">
        <w:rPr>
          <w:rFonts w:eastAsia="Arial"/>
          <w:szCs w:val="20"/>
        </w:rPr>
        <w:t xml:space="preserve"> das Verpackungsmaterial bis 2030 um 10 Prozent im Vergleich zu 2023 zu reduzieren. Verpackungen aus Kunststoff sollen bis dahin mindestens 35 Prozent recyceltes Material enthalten.</w:t>
      </w:r>
    </w:p>
    <w:p w14:paraId="31FDB510" w14:textId="77777777" w:rsidR="007011C3" w:rsidRDefault="007011C3" w:rsidP="00D94921">
      <w:pPr>
        <w:spacing w:before="240"/>
        <w:rPr>
          <w:rFonts w:eastAsia="Arial"/>
          <w:szCs w:val="20"/>
        </w:rPr>
      </w:pPr>
    </w:p>
    <w:p w14:paraId="12887DC1" w14:textId="5660119F" w:rsidR="00D94921" w:rsidRDefault="00D94921" w:rsidP="00E62677">
      <w:pPr>
        <w:spacing w:before="240"/>
        <w:rPr>
          <w:rFonts w:eastAsia="Arial"/>
          <w:szCs w:val="20"/>
        </w:rPr>
      </w:pPr>
      <w:r w:rsidRPr="00616ED9">
        <w:rPr>
          <w:rFonts w:eastAsia="Arial"/>
          <w:b/>
          <w:bCs/>
          <w:szCs w:val="20"/>
        </w:rPr>
        <w:lastRenderedPageBreak/>
        <w:t>Spürbare Kundenvorteile</w:t>
      </w:r>
      <w:r w:rsidRPr="00616ED9">
        <w:rPr>
          <w:rFonts w:eastAsia="Arial"/>
          <w:b/>
          <w:bCs/>
          <w:szCs w:val="20"/>
        </w:rPr>
        <w:br/>
      </w:r>
      <w:r w:rsidRPr="00155A84">
        <w:rPr>
          <w:rFonts w:eastAsia="Arial"/>
          <w:szCs w:val="20"/>
        </w:rPr>
        <w:t xml:space="preserve">Die Reduktion des Verpackungsmaterials bringt für Kundinnen und Kunden spürbare Vorteile. </w:t>
      </w:r>
      <w:r w:rsidRPr="00D27CF9">
        <w:rPr>
          <w:rFonts w:eastAsia="Arial"/>
          <w:szCs w:val="20"/>
        </w:rPr>
        <w:t xml:space="preserve">Zum Beispiel </w:t>
      </w:r>
      <w:r w:rsidR="00451954" w:rsidRPr="00D27CF9">
        <w:rPr>
          <w:rFonts w:eastAsia="Arial"/>
          <w:szCs w:val="20"/>
        </w:rPr>
        <w:t>muss</w:t>
      </w:r>
      <w:r w:rsidRPr="00D27CF9">
        <w:rPr>
          <w:rFonts w:eastAsia="Arial"/>
          <w:szCs w:val="20"/>
        </w:rPr>
        <w:t xml:space="preserve"> weniger Abfall</w:t>
      </w:r>
      <w:r w:rsidR="00451954" w:rsidRPr="00D27CF9">
        <w:rPr>
          <w:rFonts w:eastAsia="Arial"/>
          <w:szCs w:val="20"/>
        </w:rPr>
        <w:t xml:space="preserve"> </w:t>
      </w:r>
      <w:r w:rsidRPr="00D27CF9">
        <w:rPr>
          <w:rFonts w:eastAsia="Arial"/>
          <w:szCs w:val="20"/>
        </w:rPr>
        <w:t xml:space="preserve">kostenpflichtig entsorgt werden. Zudem </w:t>
      </w:r>
      <w:r w:rsidR="00E90087" w:rsidRPr="00E76E1C">
        <w:rPr>
          <w:rFonts w:eastAsia="Arial"/>
          <w:szCs w:val="20"/>
        </w:rPr>
        <w:t>sind</w:t>
      </w:r>
      <w:r w:rsidR="00E90087" w:rsidRPr="00D27CF9">
        <w:rPr>
          <w:rFonts w:eastAsia="Arial"/>
          <w:szCs w:val="20"/>
        </w:rPr>
        <w:t xml:space="preserve"> </w:t>
      </w:r>
      <w:r w:rsidRPr="00D27CF9">
        <w:rPr>
          <w:rFonts w:eastAsia="Arial"/>
          <w:szCs w:val="20"/>
        </w:rPr>
        <w:t xml:space="preserve">weniger </w:t>
      </w:r>
      <w:r w:rsidR="00357BAC" w:rsidRPr="00D27CF9">
        <w:rPr>
          <w:rFonts w:eastAsia="Arial"/>
          <w:szCs w:val="20"/>
        </w:rPr>
        <w:t>Artikel einzeln verpackt</w:t>
      </w:r>
      <w:r w:rsidRPr="00D27CF9">
        <w:rPr>
          <w:rFonts w:eastAsia="Arial"/>
          <w:szCs w:val="20"/>
        </w:rPr>
        <w:t xml:space="preserve">, sodass </w:t>
      </w:r>
      <w:r w:rsidR="00CD393E" w:rsidRPr="00D27CF9">
        <w:rPr>
          <w:rFonts w:eastAsia="Arial"/>
          <w:szCs w:val="20"/>
        </w:rPr>
        <w:t>die Empfänger</w:t>
      </w:r>
      <w:r w:rsidRPr="00D27CF9">
        <w:rPr>
          <w:rFonts w:eastAsia="Arial"/>
          <w:szCs w:val="20"/>
        </w:rPr>
        <w:t xml:space="preserve"> nicht mehr mühsam </w:t>
      </w:r>
      <w:r w:rsidR="00CA20CB" w:rsidRPr="00D27CF9">
        <w:rPr>
          <w:rFonts w:eastAsia="Arial"/>
          <w:szCs w:val="20"/>
        </w:rPr>
        <w:t>Stück für Stück</w:t>
      </w:r>
      <w:r w:rsidR="004468B5" w:rsidRPr="00D27CF9">
        <w:rPr>
          <w:rFonts w:eastAsia="Arial"/>
          <w:szCs w:val="20"/>
        </w:rPr>
        <w:t xml:space="preserve"> </w:t>
      </w:r>
      <w:r w:rsidRPr="00D27CF9">
        <w:rPr>
          <w:rFonts w:eastAsia="Arial"/>
          <w:szCs w:val="20"/>
        </w:rPr>
        <w:t xml:space="preserve">auspacken </w:t>
      </w:r>
      <w:r w:rsidR="00CD393E" w:rsidRPr="00D27CF9">
        <w:rPr>
          <w:rFonts w:eastAsia="Arial"/>
          <w:szCs w:val="20"/>
        </w:rPr>
        <w:t>müssen</w:t>
      </w:r>
      <w:r w:rsidRPr="00D27CF9">
        <w:rPr>
          <w:rFonts w:eastAsia="Arial"/>
          <w:szCs w:val="20"/>
        </w:rPr>
        <w:t xml:space="preserve">. </w:t>
      </w:r>
      <w:r w:rsidR="000C1949" w:rsidRPr="00D27CF9">
        <w:rPr>
          <w:rFonts w:eastAsia="Arial"/>
          <w:szCs w:val="20"/>
        </w:rPr>
        <w:t xml:space="preserve">Das </w:t>
      </w:r>
      <w:r w:rsidR="00612D90" w:rsidRPr="00D27CF9">
        <w:rPr>
          <w:rFonts w:eastAsia="Arial"/>
          <w:szCs w:val="20"/>
        </w:rPr>
        <w:t>geht schneller und sorgt für</w:t>
      </w:r>
      <w:r w:rsidRPr="00D27CF9">
        <w:rPr>
          <w:rFonts w:eastAsia="Arial"/>
          <w:szCs w:val="20"/>
        </w:rPr>
        <w:t xml:space="preserve"> weniger Aufräum- und Sortieraufwan</w:t>
      </w:r>
      <w:r w:rsidR="000C1949" w:rsidRPr="00D27CF9">
        <w:rPr>
          <w:rFonts w:eastAsia="Arial"/>
          <w:szCs w:val="20"/>
        </w:rPr>
        <w:t>d</w:t>
      </w:r>
      <w:r w:rsidRPr="00D27CF9">
        <w:rPr>
          <w:rFonts w:eastAsia="Arial"/>
          <w:szCs w:val="20"/>
        </w:rPr>
        <w:t>.</w:t>
      </w:r>
    </w:p>
    <w:p w14:paraId="0F2715FB" w14:textId="13D368DB" w:rsidR="00FD31E3" w:rsidRDefault="00FD31E3" w:rsidP="00E62677">
      <w:pPr>
        <w:spacing w:before="240"/>
        <w:rPr>
          <w:rFonts w:eastAsia="Arial"/>
          <w:szCs w:val="20"/>
        </w:rPr>
      </w:pPr>
      <w:r w:rsidRPr="00146B3D">
        <w:rPr>
          <w:noProof/>
        </w:rPr>
        <mc:AlternateContent>
          <mc:Choice Requires="wps">
            <w:drawing>
              <wp:anchor distT="45720" distB="45720" distL="114300" distR="114300" simplePos="0" relativeHeight="251658245" behindDoc="0" locked="0" layoutInCell="1" allowOverlap="1" wp14:anchorId="306A47A4" wp14:editId="38FCA264">
                <wp:simplePos x="0" y="0"/>
                <wp:positionH relativeFrom="margin">
                  <wp:posOffset>0</wp:posOffset>
                </wp:positionH>
                <wp:positionV relativeFrom="paragraph">
                  <wp:posOffset>116343</wp:posOffset>
                </wp:positionV>
                <wp:extent cx="5930900" cy="1404620"/>
                <wp:effectExtent l="0" t="0" r="0"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1404620"/>
                        </a:xfrm>
                        <a:prstGeom prst="rect">
                          <a:avLst/>
                        </a:prstGeom>
                        <a:solidFill>
                          <a:schemeClr val="accent1">
                            <a:lumMod val="20000"/>
                            <a:lumOff val="80000"/>
                          </a:schemeClr>
                        </a:solidFill>
                        <a:ln w="9525">
                          <a:noFill/>
                          <a:miter lim="800000"/>
                          <a:headEnd/>
                          <a:tailEnd/>
                        </a:ln>
                      </wps:spPr>
                      <wps:txbx>
                        <w:txbxContent>
                          <w:p w14:paraId="093BBCD3" w14:textId="7D53423B" w:rsidR="00FD31E3" w:rsidRPr="00EA1DA8" w:rsidRDefault="00FD31E3" w:rsidP="00FD31E3">
                            <w:pPr>
                              <w:tabs>
                                <w:tab w:val="left" w:pos="4253"/>
                                <w:tab w:val="left" w:pos="5103"/>
                                <w:tab w:val="left" w:pos="5954"/>
                                <w:tab w:val="left" w:pos="6804"/>
                              </w:tabs>
                              <w:rPr>
                                <w:b/>
                                <w:bCs/>
                              </w:rPr>
                            </w:pPr>
                            <w:r w:rsidRPr="00F26140">
                              <w:rPr>
                                <w:b/>
                                <w:bCs/>
                              </w:rPr>
                              <w:t xml:space="preserve">Die </w:t>
                            </w:r>
                            <w:r>
                              <w:rPr>
                                <w:b/>
                                <w:bCs/>
                              </w:rPr>
                              <w:t>neue e</w:t>
                            </w:r>
                            <w:r w:rsidRPr="00F26140">
                              <w:rPr>
                                <w:b/>
                                <w:bCs/>
                              </w:rPr>
                              <w:t>uropäische Verpackungsverordnung</w:t>
                            </w:r>
                            <w:r>
                              <w:rPr>
                                <w:b/>
                                <w:bCs/>
                              </w:rPr>
                              <w:br/>
                            </w:r>
                            <w:r w:rsidRPr="009714EF">
                              <w:t xml:space="preserve">Die </w:t>
                            </w:r>
                            <w:r>
                              <w:t>neue e</w:t>
                            </w:r>
                            <w:r w:rsidRPr="009714EF">
                              <w:t>uropäische V</w:t>
                            </w:r>
                            <w:r>
                              <w:t xml:space="preserve">erpackungsverordnung ist Teil des European Green Deals und hat zum Ziel, die steigenden Mengen an Verpackungsabfällen zu bewältigen. Einerseits sollen Verpackungsabfälle reduziert, andererseits die Wiederverwendung, das Recycling und </w:t>
                            </w:r>
                            <w:r w:rsidRPr="00356383">
                              <w:t>Mehrweglösungen gefördert werden</w:t>
                            </w:r>
                            <w:r w:rsidR="00360A88">
                              <w:t>.</w:t>
                            </w:r>
                            <w:r w:rsidR="00681C5C">
                              <w:t xml:space="preserve"> </w:t>
                            </w:r>
                            <w:r>
                              <w:t xml:space="preserve">Anforderungen für Hersteller sind unter anderem: </w:t>
                            </w:r>
                          </w:p>
                          <w:p w14:paraId="53C79091" w14:textId="77777777" w:rsidR="00FD31E3" w:rsidRDefault="00FD31E3" w:rsidP="00FD31E3">
                            <w:pPr>
                              <w:pStyle w:val="Listenabsatz"/>
                              <w:numPr>
                                <w:ilvl w:val="0"/>
                                <w:numId w:val="10"/>
                              </w:numPr>
                              <w:spacing w:after="0"/>
                            </w:pPr>
                            <w:r>
                              <w:t xml:space="preserve">Verpackungsreduktion: </w:t>
                            </w:r>
                            <w:r w:rsidRPr="009A3A21">
                              <w:t>5</w:t>
                            </w:r>
                            <w:r>
                              <w:t xml:space="preserve"> Prozent</w:t>
                            </w:r>
                            <w:r w:rsidRPr="009A3A21">
                              <w:t xml:space="preserve"> bis 2030, 10</w:t>
                            </w:r>
                            <w:r>
                              <w:t xml:space="preserve"> Prozent</w:t>
                            </w:r>
                            <w:r w:rsidRPr="009A3A21">
                              <w:t xml:space="preserve"> bis 2035 und 15</w:t>
                            </w:r>
                            <w:r>
                              <w:t xml:space="preserve"> Prozent</w:t>
                            </w:r>
                            <w:r w:rsidRPr="009A3A21">
                              <w:t xml:space="preserve"> bis 2040</w:t>
                            </w:r>
                          </w:p>
                          <w:p w14:paraId="2A01E112" w14:textId="28179C5D" w:rsidR="00FD31E3" w:rsidRPr="00360A88" w:rsidRDefault="00FD31E3" w:rsidP="00FD31E3">
                            <w:pPr>
                              <w:pStyle w:val="Listenabsatz"/>
                              <w:numPr>
                                <w:ilvl w:val="0"/>
                                <w:numId w:val="10"/>
                              </w:numPr>
                              <w:spacing w:after="0"/>
                            </w:pPr>
                            <w:r>
                              <w:t xml:space="preserve">Recycling: </w:t>
                            </w:r>
                            <w:r w:rsidRPr="00356383">
                              <w:t>Mindestens 35</w:t>
                            </w:r>
                            <w:r>
                              <w:t xml:space="preserve"> Prozent</w:t>
                            </w:r>
                            <w:r w:rsidRPr="00356383">
                              <w:t xml:space="preserve"> Rezyklatanteil </w:t>
                            </w:r>
                            <w:r>
                              <w:t>bei Kunststoffverpackungen</w:t>
                            </w:r>
                            <w:r w:rsidR="00804DBE">
                              <w:t xml:space="preserve"> </w:t>
                            </w:r>
                            <w:r w:rsidR="008550A7" w:rsidRPr="00360A88">
                              <w:t>bis 20</w:t>
                            </w:r>
                            <w:r w:rsidR="00947B82" w:rsidRPr="00360A88">
                              <w:t>30</w:t>
                            </w:r>
                          </w:p>
                          <w:p w14:paraId="25243393" w14:textId="77777777" w:rsidR="00FD31E3" w:rsidRDefault="00FD31E3" w:rsidP="00FD31E3">
                            <w:pPr>
                              <w:pStyle w:val="Listenabsatz"/>
                              <w:numPr>
                                <w:ilvl w:val="0"/>
                                <w:numId w:val="10"/>
                              </w:numPr>
                              <w:spacing w:after="0"/>
                            </w:pPr>
                            <w:r w:rsidRPr="00356383">
                              <w:t xml:space="preserve">Recyclingfähigkeit: Verpackungen aus Kunststoff bis 2030 zirkulär gestalten </w:t>
                            </w:r>
                            <w:r w:rsidRPr="00356383">
                              <w:br/>
                              <w:t>(d.</w:t>
                            </w:r>
                            <w:r>
                              <w:t xml:space="preserve"> </w:t>
                            </w:r>
                            <w:r w:rsidRPr="00356383">
                              <w:t>h. sicherstellen, dass sie wiederverwertbar sind und rezyklierten Kunststoff enthalten)</w:t>
                            </w:r>
                          </w:p>
                          <w:p w14:paraId="78DB658A" w14:textId="3C074543" w:rsidR="00FD31E3" w:rsidRPr="009714EF" w:rsidRDefault="00FD31E3" w:rsidP="00FD31E3">
                            <w:pPr>
                              <w:pStyle w:val="Listenabsatz"/>
                              <w:numPr>
                                <w:ilvl w:val="0"/>
                                <w:numId w:val="10"/>
                              </w:numPr>
                              <w:spacing w:after="0"/>
                            </w:pPr>
                            <w:r w:rsidRPr="00356383">
                              <w:t xml:space="preserve">Bestimmte </w:t>
                            </w:r>
                            <w:r w:rsidRPr="00597C4D">
                              <w:t xml:space="preserve">Einwegverpackungen aus Kunststoff </w:t>
                            </w:r>
                            <w:r>
                              <w:t xml:space="preserve">sind </w:t>
                            </w:r>
                            <w:r w:rsidRPr="00360A88">
                              <w:t xml:space="preserve">ab </w:t>
                            </w:r>
                            <w:r w:rsidRPr="00597C4D">
                              <w:t>2030 verboten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06A47A4" id="_x0000_t202" coordsize="21600,21600" o:spt="202" path="m,l,21600r21600,l21600,xe">
                <v:stroke joinstyle="miter"/>
                <v:path gradientshapeok="t" o:connecttype="rect"/>
              </v:shapetype>
              <v:shape id="Text Box 2" o:spid="_x0000_s1026" type="#_x0000_t202" style="position:absolute;margin-left:0;margin-top:9.15pt;width:467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" fillcolor="#dbe5f1 [660]" stroked="f">
                <v:textbox style="mso-fit-shape-to-text:t">
                  <w:txbxContent>
                    <w:p w14:paraId="093BBCD3" w14:textId="7D53423B" w:rsidR="00FD31E3" w:rsidRPr="00EA1DA8" w:rsidRDefault="00FD31E3" w:rsidP="00FD31E3">
                      <w:pPr>
                        <w:tabs>
                          <w:tab w:val="left" w:pos="4253"/>
                          <w:tab w:val="left" w:pos="5103"/>
                          <w:tab w:val="left" w:pos="5954"/>
                          <w:tab w:val="left" w:pos="6804"/>
                        </w:tabs>
                        <w:rPr>
                          <w:b/>
                          <w:bCs/>
                        </w:rPr>
                      </w:pPr>
                      <w:r w:rsidRPr="00F26140">
                        <w:rPr>
                          <w:b/>
                          <w:bCs/>
                        </w:rPr>
                        <w:t xml:space="preserve">Die </w:t>
                      </w:r>
                      <w:r>
                        <w:rPr>
                          <w:b/>
                          <w:bCs/>
                        </w:rPr>
                        <w:t>neue e</w:t>
                      </w:r>
                      <w:r w:rsidRPr="00F26140">
                        <w:rPr>
                          <w:b/>
                          <w:bCs/>
                        </w:rPr>
                        <w:t>uropäische Verpackungsverordnung</w:t>
                      </w:r>
                      <w:r>
                        <w:rPr>
                          <w:b/>
                          <w:bCs/>
                        </w:rPr>
                        <w:br/>
                      </w:r>
                      <w:r w:rsidRPr="009714EF">
                        <w:t xml:space="preserve">Die </w:t>
                      </w:r>
                      <w:r>
                        <w:t>neue e</w:t>
                      </w:r>
                      <w:r w:rsidRPr="009714EF">
                        <w:t>uropäische V</w:t>
                      </w:r>
                      <w:r>
                        <w:t xml:space="preserve">erpackungsverordnung ist Teil des European Green Deals und hat zum Ziel, die steigenden Mengen an Verpackungsabfällen zu bewältigen. Einerseits sollen Verpackungsabfälle reduziert, andererseits die Wiederverwendung, das Recycling und </w:t>
                      </w:r>
                      <w:r w:rsidRPr="00356383">
                        <w:t>Mehrweglösungen gefördert werden</w:t>
                      </w:r>
                      <w:r w:rsidR="00360A88">
                        <w:t>.</w:t>
                      </w:r>
                      <w:r w:rsidR="00681C5C">
                        <w:t xml:space="preserve"> </w:t>
                      </w:r>
                      <w:r>
                        <w:t xml:space="preserve">Anforderungen für Hersteller sind unter anderem: </w:t>
                      </w:r>
                    </w:p>
                    <w:p w14:paraId="53C79091" w14:textId="77777777" w:rsidR="00FD31E3" w:rsidRDefault="00FD31E3" w:rsidP="00FD31E3">
                      <w:pPr>
                        <w:pStyle w:val="Listenabsatz"/>
                        <w:numPr>
                          <w:ilvl w:val="0"/>
                          <w:numId w:val="10"/>
                        </w:numPr>
                        <w:spacing w:after="0"/>
                      </w:pPr>
                      <w:r>
                        <w:t xml:space="preserve">Verpackungsreduktion: </w:t>
                      </w:r>
                      <w:r w:rsidRPr="009A3A21">
                        <w:t>5</w:t>
                      </w:r>
                      <w:r>
                        <w:t xml:space="preserve"> Prozent</w:t>
                      </w:r>
                      <w:r w:rsidRPr="009A3A21">
                        <w:t xml:space="preserve"> bis 2030, 10</w:t>
                      </w:r>
                      <w:r>
                        <w:t xml:space="preserve"> Prozent</w:t>
                      </w:r>
                      <w:r w:rsidRPr="009A3A21">
                        <w:t xml:space="preserve"> bis 2035 und 15</w:t>
                      </w:r>
                      <w:r>
                        <w:t xml:space="preserve"> Prozent</w:t>
                      </w:r>
                      <w:r w:rsidRPr="009A3A21">
                        <w:t xml:space="preserve"> bis 2040</w:t>
                      </w:r>
                    </w:p>
                    <w:p w14:paraId="2A01E112" w14:textId="28179C5D" w:rsidR="00FD31E3" w:rsidRPr="00360A88" w:rsidRDefault="00FD31E3" w:rsidP="00FD31E3">
                      <w:pPr>
                        <w:pStyle w:val="Listenabsatz"/>
                        <w:numPr>
                          <w:ilvl w:val="0"/>
                          <w:numId w:val="10"/>
                        </w:numPr>
                        <w:spacing w:after="0"/>
                      </w:pPr>
                      <w:r>
                        <w:t xml:space="preserve">Recycling: </w:t>
                      </w:r>
                      <w:r w:rsidRPr="00356383">
                        <w:t>Mindestens 35</w:t>
                      </w:r>
                      <w:r>
                        <w:t xml:space="preserve"> Prozent</w:t>
                      </w:r>
                      <w:r w:rsidRPr="00356383">
                        <w:t xml:space="preserve"> </w:t>
                      </w:r>
                      <w:proofErr w:type="spellStart"/>
                      <w:r w:rsidRPr="00356383">
                        <w:t>Rezyklatanteil</w:t>
                      </w:r>
                      <w:proofErr w:type="spellEnd"/>
                      <w:r w:rsidRPr="00356383">
                        <w:t xml:space="preserve"> </w:t>
                      </w:r>
                      <w:r>
                        <w:t>bei Kunststoffverpackungen</w:t>
                      </w:r>
                      <w:r w:rsidR="00804DBE">
                        <w:t xml:space="preserve"> </w:t>
                      </w:r>
                      <w:r w:rsidR="008550A7" w:rsidRPr="00360A88">
                        <w:t>bis 20</w:t>
                      </w:r>
                      <w:r w:rsidR="00947B82" w:rsidRPr="00360A88">
                        <w:t>30</w:t>
                      </w:r>
                    </w:p>
                    <w:p w14:paraId="25243393" w14:textId="77777777" w:rsidR="00FD31E3" w:rsidRDefault="00FD31E3" w:rsidP="00FD31E3">
                      <w:pPr>
                        <w:pStyle w:val="Listenabsatz"/>
                        <w:numPr>
                          <w:ilvl w:val="0"/>
                          <w:numId w:val="10"/>
                        </w:numPr>
                        <w:spacing w:after="0"/>
                      </w:pPr>
                      <w:r w:rsidRPr="00356383">
                        <w:t xml:space="preserve">Recyclingfähigkeit: Verpackungen aus Kunststoff bis 2030 zirkulär gestalten </w:t>
                      </w:r>
                      <w:r w:rsidRPr="00356383">
                        <w:br/>
                        <w:t>(d.</w:t>
                      </w:r>
                      <w:r>
                        <w:t xml:space="preserve"> </w:t>
                      </w:r>
                      <w:r w:rsidRPr="00356383">
                        <w:t>h. sicherstellen, dass sie wiederverwertbar sind und rezyklierten Kunststoff enthalten)</w:t>
                      </w:r>
                    </w:p>
                    <w:p w14:paraId="78DB658A" w14:textId="3C074543" w:rsidR="00FD31E3" w:rsidRPr="009714EF" w:rsidRDefault="00FD31E3" w:rsidP="00FD31E3">
                      <w:pPr>
                        <w:pStyle w:val="Listenabsatz"/>
                        <w:numPr>
                          <w:ilvl w:val="0"/>
                          <w:numId w:val="10"/>
                        </w:numPr>
                        <w:spacing w:after="0"/>
                      </w:pPr>
                      <w:r w:rsidRPr="00356383">
                        <w:t xml:space="preserve">Bestimmte </w:t>
                      </w:r>
                      <w:r w:rsidRPr="00597C4D">
                        <w:t xml:space="preserve">Einwegverpackungen aus Kunststoff </w:t>
                      </w:r>
                      <w:r>
                        <w:t xml:space="preserve">sind </w:t>
                      </w:r>
                      <w:r w:rsidRPr="00360A88">
                        <w:t xml:space="preserve">ab </w:t>
                      </w:r>
                      <w:r w:rsidRPr="00597C4D">
                        <w:t>2030 verboten</w:t>
                      </w:r>
                    </w:p>
                  </w:txbxContent>
                </v:textbox>
                <w10:wrap type="square" anchorx="margin"/>
              </v:shape>
            </w:pict>
          </mc:Fallback>
        </mc:AlternateContent>
      </w:r>
    </w:p>
    <w:p w14:paraId="7630CDCD" w14:textId="0E3DA109" w:rsidR="00E03A6C" w:rsidRPr="00155A84" w:rsidRDefault="00155A84" w:rsidP="000A403D">
      <w:pPr>
        <w:spacing w:before="240"/>
        <w:rPr>
          <w:rFonts w:eastAsia="Arial"/>
          <w:szCs w:val="20"/>
        </w:rPr>
      </w:pPr>
      <w:r>
        <w:rPr>
          <w:rFonts w:eastAsia="Arial"/>
          <w:b/>
          <w:bCs/>
          <w:szCs w:val="20"/>
        </w:rPr>
        <w:t xml:space="preserve">Beispiel </w:t>
      </w:r>
      <w:proofErr w:type="spellStart"/>
      <w:r>
        <w:rPr>
          <w:rFonts w:eastAsia="Arial"/>
          <w:b/>
          <w:bCs/>
          <w:szCs w:val="20"/>
        </w:rPr>
        <w:t>AquaClean</w:t>
      </w:r>
      <w:proofErr w:type="spellEnd"/>
      <w:r>
        <w:rPr>
          <w:rFonts w:eastAsia="Arial"/>
          <w:b/>
          <w:bCs/>
          <w:szCs w:val="20"/>
        </w:rPr>
        <w:t xml:space="preserve">: </w:t>
      </w:r>
      <w:r w:rsidR="004A1D74">
        <w:rPr>
          <w:rFonts w:eastAsia="Arial"/>
          <w:b/>
          <w:bCs/>
          <w:szCs w:val="20"/>
        </w:rPr>
        <w:t>E</w:t>
      </w:r>
      <w:r w:rsidR="000A403D" w:rsidRPr="000A403D">
        <w:rPr>
          <w:rFonts w:eastAsia="Arial"/>
          <w:b/>
          <w:bCs/>
          <w:szCs w:val="20"/>
        </w:rPr>
        <w:t xml:space="preserve">in Drittel weniger </w:t>
      </w:r>
      <w:r w:rsidR="00FE2114" w:rsidRPr="002278EF">
        <w:rPr>
          <w:rFonts w:eastAsia="Arial"/>
          <w:b/>
          <w:bCs/>
          <w:szCs w:val="20"/>
        </w:rPr>
        <w:t>Verpackungsmaterial</w:t>
      </w:r>
      <w:r>
        <w:rPr>
          <w:rFonts w:eastAsia="Arial"/>
          <w:szCs w:val="20"/>
        </w:rPr>
        <w:br/>
      </w:r>
      <w:r w:rsidR="0087592C" w:rsidRPr="00A55B8C">
        <w:rPr>
          <w:rFonts w:eastAsia="Arial"/>
          <w:szCs w:val="20"/>
        </w:rPr>
        <w:t xml:space="preserve">Zusammen mit Zelimir Blazevic, Leiter Projekte bei </w:t>
      </w:r>
      <w:r w:rsidR="00CD393E">
        <w:rPr>
          <w:rFonts w:eastAsia="Arial"/>
          <w:szCs w:val="20"/>
        </w:rPr>
        <w:t xml:space="preserve">der </w:t>
      </w:r>
      <w:r w:rsidR="0087592C" w:rsidRPr="00A55B8C">
        <w:rPr>
          <w:rFonts w:eastAsia="Arial"/>
          <w:szCs w:val="20"/>
        </w:rPr>
        <w:t xml:space="preserve">Geberit Apparate AG, und Adrian Hämmerli, Produkt Manager, </w:t>
      </w:r>
      <w:r w:rsidR="0087592C">
        <w:rPr>
          <w:rFonts w:eastAsia="Arial"/>
          <w:szCs w:val="20"/>
        </w:rPr>
        <w:t>machte</w:t>
      </w:r>
      <w:r w:rsidR="0087592C" w:rsidRPr="00A55B8C">
        <w:rPr>
          <w:rFonts w:eastAsia="Arial"/>
          <w:szCs w:val="20"/>
        </w:rPr>
        <w:t xml:space="preserve"> sich </w:t>
      </w:r>
      <w:r w:rsidRPr="00A55B8C">
        <w:rPr>
          <w:rFonts w:eastAsia="Arial"/>
          <w:szCs w:val="20"/>
        </w:rPr>
        <w:t xml:space="preserve">Konstanze Smith </w:t>
      </w:r>
      <w:r w:rsidR="0087592C" w:rsidRPr="00A55B8C">
        <w:rPr>
          <w:rFonts w:eastAsia="Arial"/>
          <w:szCs w:val="20"/>
        </w:rPr>
        <w:t xml:space="preserve">an die </w:t>
      </w:r>
      <w:r w:rsidR="005B1BE8" w:rsidRPr="00E76E1C">
        <w:rPr>
          <w:rFonts w:eastAsia="Arial"/>
          <w:szCs w:val="20"/>
        </w:rPr>
        <w:t>Optimierung</w:t>
      </w:r>
      <w:r w:rsidR="0087592C" w:rsidRPr="00A55B8C">
        <w:rPr>
          <w:rFonts w:eastAsia="Arial"/>
          <w:szCs w:val="20"/>
        </w:rPr>
        <w:t xml:space="preserve"> der Verpackung für die Dusch-WCs </w:t>
      </w:r>
      <w:proofErr w:type="spellStart"/>
      <w:r w:rsidR="0087592C" w:rsidRPr="005B1BE8">
        <w:rPr>
          <w:rFonts w:eastAsia="Arial"/>
          <w:szCs w:val="20"/>
        </w:rPr>
        <w:t>AquaClean</w:t>
      </w:r>
      <w:proofErr w:type="spellEnd"/>
      <w:r w:rsidR="0087592C" w:rsidRPr="005B1BE8">
        <w:rPr>
          <w:rFonts w:eastAsia="Arial"/>
          <w:szCs w:val="20"/>
        </w:rPr>
        <w:t xml:space="preserve"> Mera und </w:t>
      </w:r>
      <w:proofErr w:type="spellStart"/>
      <w:r w:rsidR="0087592C" w:rsidRPr="005B1BE8">
        <w:rPr>
          <w:rFonts w:eastAsia="Arial"/>
          <w:szCs w:val="20"/>
        </w:rPr>
        <w:t>AquaClean</w:t>
      </w:r>
      <w:proofErr w:type="spellEnd"/>
      <w:r w:rsidR="0087592C" w:rsidRPr="005B1BE8">
        <w:rPr>
          <w:rFonts w:eastAsia="Arial"/>
          <w:szCs w:val="20"/>
        </w:rPr>
        <w:t xml:space="preserve"> Sela Round. </w:t>
      </w:r>
      <w:r w:rsidR="000A403D" w:rsidRPr="005B1BE8">
        <w:rPr>
          <w:rFonts w:eastAsia="Arial"/>
          <w:szCs w:val="20"/>
        </w:rPr>
        <w:t xml:space="preserve">Das Ergebnis: Seit </w:t>
      </w:r>
      <w:r w:rsidR="009B2993" w:rsidRPr="005B1BE8">
        <w:rPr>
          <w:rFonts w:eastAsia="Arial"/>
          <w:szCs w:val="20"/>
        </w:rPr>
        <w:t>Anfang</w:t>
      </w:r>
      <w:r w:rsidR="000A403D" w:rsidRPr="005B1BE8">
        <w:rPr>
          <w:rFonts w:eastAsia="Arial"/>
          <w:szCs w:val="20"/>
        </w:rPr>
        <w:t xml:space="preserve"> 2024 kommen die beiden Dusch-WC-Modelle handlich und schlank verpackt zum Sanitärinstallateur sowie zu Kundinnen und Kunden.</w:t>
      </w:r>
      <w:r w:rsidR="004C2585">
        <w:rPr>
          <w:rFonts w:eastAsia="Arial"/>
          <w:szCs w:val="20"/>
        </w:rPr>
        <w:t xml:space="preserve"> </w:t>
      </w:r>
      <w:r w:rsidR="004C2585" w:rsidRPr="005B1BE8">
        <w:rPr>
          <w:rFonts w:eastAsia="Arial"/>
          <w:szCs w:val="20"/>
        </w:rPr>
        <w:t xml:space="preserve">Sowohl </w:t>
      </w:r>
      <w:r w:rsidR="004C2585" w:rsidRPr="00472A32">
        <w:rPr>
          <w:rFonts w:eastAsia="Arial"/>
          <w:szCs w:val="20"/>
        </w:rPr>
        <w:t>der Materialbedarf</w:t>
      </w:r>
      <w:r w:rsidR="004C2585">
        <w:rPr>
          <w:rFonts w:eastAsia="Arial"/>
          <w:szCs w:val="20"/>
        </w:rPr>
        <w:t xml:space="preserve"> </w:t>
      </w:r>
      <w:r w:rsidR="00031EF3">
        <w:rPr>
          <w:rFonts w:eastAsia="Arial"/>
          <w:szCs w:val="20"/>
        </w:rPr>
        <w:t xml:space="preserve">für </w:t>
      </w:r>
      <w:r w:rsidR="004C2585" w:rsidRPr="005B1BE8">
        <w:rPr>
          <w:rFonts w:eastAsia="Arial"/>
          <w:szCs w:val="20"/>
        </w:rPr>
        <w:t>die Schachteln als auch die Schutzeinlagen aus Wellpappe wurden bei gleichbleibendem Schutz</w:t>
      </w:r>
      <w:r w:rsidR="004C2585">
        <w:rPr>
          <w:rFonts w:eastAsia="Arial"/>
          <w:szCs w:val="20"/>
        </w:rPr>
        <w:t xml:space="preserve"> </w:t>
      </w:r>
      <w:r w:rsidR="004C2585" w:rsidRPr="000A403D">
        <w:rPr>
          <w:rFonts w:eastAsia="Arial"/>
          <w:szCs w:val="20"/>
        </w:rPr>
        <w:t>wesentlich reduziert</w:t>
      </w:r>
      <w:r w:rsidR="0017100C">
        <w:rPr>
          <w:rFonts w:eastAsia="Arial"/>
          <w:szCs w:val="20"/>
        </w:rPr>
        <w:t xml:space="preserve"> </w:t>
      </w:r>
      <w:r w:rsidR="000A403D" w:rsidRPr="000A403D">
        <w:rPr>
          <w:rFonts w:eastAsia="Arial"/>
          <w:szCs w:val="20"/>
        </w:rPr>
        <w:t>–</w:t>
      </w:r>
      <w:r w:rsidR="00D93C89">
        <w:rPr>
          <w:rFonts w:eastAsia="Arial"/>
          <w:szCs w:val="20"/>
        </w:rPr>
        <w:t xml:space="preserve"> </w:t>
      </w:r>
      <w:r w:rsidR="000A403D" w:rsidRPr="000A403D">
        <w:rPr>
          <w:rFonts w:eastAsia="Arial"/>
          <w:szCs w:val="20"/>
        </w:rPr>
        <w:t xml:space="preserve">im Vergleich zur </w:t>
      </w:r>
      <w:r w:rsidR="00EF4674">
        <w:rPr>
          <w:rFonts w:eastAsia="Arial"/>
          <w:szCs w:val="20"/>
        </w:rPr>
        <w:t>vorherigen</w:t>
      </w:r>
      <w:r w:rsidR="000A403D" w:rsidRPr="000A403D">
        <w:rPr>
          <w:rFonts w:eastAsia="Arial"/>
          <w:szCs w:val="20"/>
        </w:rPr>
        <w:t xml:space="preserve"> Verpackung</w:t>
      </w:r>
      <w:r w:rsidR="00CD393E" w:rsidRPr="00CD393E">
        <w:rPr>
          <w:rFonts w:eastAsia="Arial"/>
          <w:szCs w:val="20"/>
        </w:rPr>
        <w:t xml:space="preserve"> </w:t>
      </w:r>
      <w:r w:rsidR="00CD393E" w:rsidRPr="000A403D">
        <w:rPr>
          <w:rFonts w:eastAsia="Arial"/>
          <w:szCs w:val="20"/>
        </w:rPr>
        <w:t>um über ein Drittel</w:t>
      </w:r>
      <w:r w:rsidR="000A403D" w:rsidRPr="000A403D">
        <w:rPr>
          <w:rFonts w:eastAsia="Arial"/>
          <w:szCs w:val="20"/>
        </w:rPr>
        <w:t>. Allein diese Reduktion von Verpackungsgrö</w:t>
      </w:r>
      <w:r w:rsidR="00B15C3D">
        <w:rPr>
          <w:rFonts w:eastAsia="Arial"/>
          <w:szCs w:val="20"/>
        </w:rPr>
        <w:t>ß</w:t>
      </w:r>
      <w:r w:rsidR="000A403D" w:rsidRPr="000A403D">
        <w:rPr>
          <w:rFonts w:eastAsia="Arial"/>
          <w:szCs w:val="20"/>
        </w:rPr>
        <w:t>e und -gewicht verkleinert den CO</w:t>
      </w:r>
      <w:r w:rsidR="000A403D" w:rsidRPr="00262F88">
        <w:rPr>
          <w:rFonts w:eastAsia="Arial"/>
          <w:szCs w:val="20"/>
          <w:vertAlign w:val="subscript"/>
        </w:rPr>
        <w:t>2</w:t>
      </w:r>
      <w:r w:rsidR="000A403D" w:rsidRPr="000A403D">
        <w:rPr>
          <w:rFonts w:eastAsia="Arial"/>
          <w:szCs w:val="20"/>
        </w:rPr>
        <w:t>-Fu</w:t>
      </w:r>
      <w:r w:rsidR="00B15C3D">
        <w:rPr>
          <w:rFonts w:eastAsia="Arial"/>
          <w:szCs w:val="20"/>
        </w:rPr>
        <w:t>ß</w:t>
      </w:r>
      <w:r w:rsidR="000A403D" w:rsidRPr="000A403D">
        <w:rPr>
          <w:rFonts w:eastAsia="Arial"/>
          <w:szCs w:val="20"/>
        </w:rPr>
        <w:t>abdruck –</w:t>
      </w:r>
      <w:r w:rsidR="00B33E46">
        <w:rPr>
          <w:rFonts w:eastAsia="Arial"/>
          <w:szCs w:val="20"/>
        </w:rPr>
        <w:t xml:space="preserve"> </w:t>
      </w:r>
      <w:r w:rsidR="000A403D" w:rsidRPr="000A403D">
        <w:rPr>
          <w:rFonts w:eastAsia="Arial"/>
          <w:szCs w:val="20"/>
        </w:rPr>
        <w:t>die jährliche Einsparung von CO</w:t>
      </w:r>
      <w:r w:rsidR="000A403D" w:rsidRPr="00262F88">
        <w:rPr>
          <w:rFonts w:eastAsia="Arial"/>
          <w:szCs w:val="20"/>
          <w:vertAlign w:val="subscript"/>
        </w:rPr>
        <w:t>2</w:t>
      </w:r>
      <w:r w:rsidR="000A403D" w:rsidRPr="000A403D">
        <w:rPr>
          <w:rFonts w:eastAsia="Arial"/>
          <w:szCs w:val="20"/>
        </w:rPr>
        <w:t xml:space="preserve">-Emissionen </w:t>
      </w:r>
      <w:r w:rsidR="003D1256" w:rsidRPr="000A403D">
        <w:rPr>
          <w:rFonts w:eastAsia="Arial"/>
          <w:szCs w:val="20"/>
        </w:rPr>
        <w:t xml:space="preserve">liegt </w:t>
      </w:r>
      <w:r w:rsidR="000A403D" w:rsidRPr="000A403D">
        <w:rPr>
          <w:rFonts w:eastAsia="Arial"/>
          <w:szCs w:val="20"/>
        </w:rPr>
        <w:t xml:space="preserve">bei </w:t>
      </w:r>
      <w:r w:rsidR="000A403D" w:rsidRPr="007011C3">
        <w:rPr>
          <w:rFonts w:eastAsia="Arial"/>
          <w:szCs w:val="20"/>
        </w:rPr>
        <w:t xml:space="preserve">knapp </w:t>
      </w:r>
      <w:r w:rsidR="006C7129" w:rsidRPr="007011C3">
        <w:rPr>
          <w:rFonts w:eastAsia="Arial"/>
          <w:szCs w:val="20"/>
        </w:rPr>
        <w:t>90 Tonnen</w:t>
      </w:r>
      <w:r w:rsidR="00360A88" w:rsidRPr="007011C3">
        <w:rPr>
          <w:rFonts w:eastAsia="Arial"/>
          <w:szCs w:val="20"/>
        </w:rPr>
        <w:t>.</w:t>
      </w:r>
      <w:r w:rsidR="00FF71B8" w:rsidRPr="007011C3">
        <w:rPr>
          <w:rStyle w:val="Funotenzeichen"/>
          <w:rFonts w:eastAsia="Arial"/>
          <w:szCs w:val="20"/>
        </w:rPr>
        <w:footnoteReference w:id="2"/>
      </w:r>
      <w:r w:rsidR="00E90087">
        <w:rPr>
          <w:rFonts w:eastAsia="Arial"/>
          <w:szCs w:val="20"/>
        </w:rPr>
        <w:t xml:space="preserve"> </w:t>
      </w:r>
      <w:r w:rsidR="000A403D" w:rsidRPr="000A403D">
        <w:rPr>
          <w:rFonts w:eastAsia="Arial"/>
          <w:szCs w:val="20"/>
        </w:rPr>
        <w:t xml:space="preserve">Zelimir Blazevic freut sich: </w:t>
      </w:r>
      <w:r w:rsidR="00B15C3D">
        <w:rPr>
          <w:rFonts w:eastAsia="Arial"/>
          <w:szCs w:val="20"/>
        </w:rPr>
        <w:t>„</w:t>
      </w:r>
      <w:r w:rsidR="000A403D" w:rsidRPr="000A403D">
        <w:rPr>
          <w:rFonts w:eastAsia="Arial"/>
          <w:szCs w:val="20"/>
        </w:rPr>
        <w:t>Dank guter Zusammenarbeit mit dem Lieferanten ist es uns gelungen, die gleiche Qualität mit weniger Materialaufwand zu erreichen.</w:t>
      </w:r>
      <w:r w:rsidR="00B15C3D">
        <w:rPr>
          <w:rFonts w:eastAsia="Arial"/>
          <w:szCs w:val="20"/>
        </w:rPr>
        <w:t>“ In</w:t>
      </w:r>
      <w:r w:rsidR="000A403D" w:rsidRPr="000A403D">
        <w:rPr>
          <w:rFonts w:eastAsia="Arial"/>
          <w:szCs w:val="20"/>
        </w:rPr>
        <w:t xml:space="preserve"> der neuen, schlanken Verpackung werden </w:t>
      </w:r>
      <w:r w:rsidR="003162DF" w:rsidRPr="001420D3">
        <w:rPr>
          <w:rFonts w:eastAsia="Arial"/>
          <w:szCs w:val="20"/>
        </w:rPr>
        <w:t>inzwischen</w:t>
      </w:r>
      <w:r w:rsidR="003162DF">
        <w:rPr>
          <w:rFonts w:eastAsia="Arial"/>
          <w:szCs w:val="20"/>
        </w:rPr>
        <w:t xml:space="preserve"> </w:t>
      </w:r>
      <w:r w:rsidR="002E35F7">
        <w:rPr>
          <w:rFonts w:eastAsia="Arial"/>
          <w:szCs w:val="20"/>
        </w:rPr>
        <w:t>auch das</w:t>
      </w:r>
      <w:r w:rsidR="000A403D" w:rsidRPr="000A403D">
        <w:rPr>
          <w:rFonts w:eastAsia="Arial"/>
          <w:szCs w:val="20"/>
        </w:rPr>
        <w:t xml:space="preserve"> </w:t>
      </w:r>
      <w:proofErr w:type="spellStart"/>
      <w:r w:rsidR="000A403D" w:rsidRPr="000A403D">
        <w:rPr>
          <w:rFonts w:eastAsia="Arial"/>
          <w:szCs w:val="20"/>
        </w:rPr>
        <w:t>AquaClean</w:t>
      </w:r>
      <w:proofErr w:type="spellEnd"/>
      <w:r w:rsidR="000A403D" w:rsidRPr="000A403D">
        <w:rPr>
          <w:rFonts w:eastAsia="Arial"/>
          <w:szCs w:val="20"/>
        </w:rPr>
        <w:t xml:space="preserve"> Sela Square und </w:t>
      </w:r>
      <w:r w:rsidR="002E35F7">
        <w:rPr>
          <w:rFonts w:eastAsia="Arial"/>
          <w:szCs w:val="20"/>
        </w:rPr>
        <w:t xml:space="preserve">das </w:t>
      </w:r>
      <w:proofErr w:type="spellStart"/>
      <w:r w:rsidR="000A403D" w:rsidRPr="000A403D">
        <w:rPr>
          <w:rFonts w:eastAsia="Arial"/>
          <w:szCs w:val="20"/>
        </w:rPr>
        <w:t>AquaClean</w:t>
      </w:r>
      <w:proofErr w:type="spellEnd"/>
      <w:r w:rsidR="000A403D" w:rsidRPr="000A403D">
        <w:rPr>
          <w:rFonts w:eastAsia="Arial"/>
          <w:szCs w:val="20"/>
        </w:rPr>
        <w:t xml:space="preserve"> Alba</w:t>
      </w:r>
      <w:r w:rsidR="002E35F7">
        <w:rPr>
          <w:rFonts w:eastAsia="Arial"/>
          <w:szCs w:val="20"/>
        </w:rPr>
        <w:t xml:space="preserve"> ausgeliefert</w:t>
      </w:r>
      <w:r w:rsidR="000A403D" w:rsidRPr="000A403D">
        <w:rPr>
          <w:rFonts w:eastAsia="Arial"/>
          <w:szCs w:val="20"/>
        </w:rPr>
        <w:t>.</w:t>
      </w:r>
    </w:p>
    <w:p w14:paraId="6A184278" w14:textId="5CE45E56" w:rsidR="003C06D5" w:rsidRPr="00E03A6C" w:rsidRDefault="003C06D5" w:rsidP="000A403D">
      <w:pPr>
        <w:spacing w:before="240"/>
        <w:rPr>
          <w:rFonts w:eastAsia="Arial"/>
          <w:szCs w:val="20"/>
        </w:rPr>
      </w:pPr>
      <w:r>
        <w:rPr>
          <w:rFonts w:eastAsia="Arial"/>
          <w:szCs w:val="20"/>
        </w:rPr>
        <w:t xml:space="preserve">Auch </w:t>
      </w:r>
      <w:proofErr w:type="spellStart"/>
      <w:r>
        <w:rPr>
          <w:rFonts w:eastAsia="Arial"/>
          <w:szCs w:val="20"/>
        </w:rPr>
        <w:t>AquaClean</w:t>
      </w:r>
      <w:proofErr w:type="spellEnd"/>
      <w:r>
        <w:rPr>
          <w:rFonts w:eastAsia="Arial"/>
          <w:szCs w:val="20"/>
        </w:rPr>
        <w:t xml:space="preserve"> WC-Sitze und -Deckel werden nicht mehr in einem Standard-Karton geliefert, sondern in einem Karton mit der </w:t>
      </w:r>
      <w:r w:rsidR="009E7C53">
        <w:rPr>
          <w:rFonts w:eastAsia="Arial"/>
          <w:szCs w:val="20"/>
        </w:rPr>
        <w:t xml:space="preserve">exakt </w:t>
      </w:r>
      <w:r>
        <w:rPr>
          <w:rFonts w:eastAsia="Arial"/>
          <w:szCs w:val="20"/>
        </w:rPr>
        <w:t xml:space="preserve">passenden Größe. </w:t>
      </w:r>
      <w:r w:rsidRPr="00483108">
        <w:rPr>
          <w:rFonts w:eastAsia="Arial"/>
          <w:szCs w:val="20"/>
        </w:rPr>
        <w:t xml:space="preserve">Die Vorteile </w:t>
      </w:r>
      <w:r w:rsidR="009E7C53">
        <w:rPr>
          <w:rFonts w:eastAsia="Arial"/>
          <w:szCs w:val="20"/>
        </w:rPr>
        <w:t>dieser</w:t>
      </w:r>
      <w:r w:rsidRPr="00483108">
        <w:rPr>
          <w:rFonts w:eastAsia="Arial"/>
          <w:szCs w:val="20"/>
        </w:rPr>
        <w:t xml:space="preserve"> Umstellung auf drei Grö</w:t>
      </w:r>
      <w:r>
        <w:rPr>
          <w:rFonts w:eastAsia="Arial"/>
          <w:szCs w:val="20"/>
        </w:rPr>
        <w:t>ß</w:t>
      </w:r>
      <w:r w:rsidRPr="00483108">
        <w:rPr>
          <w:rFonts w:eastAsia="Arial"/>
          <w:szCs w:val="20"/>
        </w:rPr>
        <w:t xml:space="preserve">en liegen </w:t>
      </w:r>
      <w:r w:rsidRPr="00483108">
        <w:rPr>
          <w:rFonts w:eastAsia="Arial"/>
          <w:szCs w:val="20"/>
        </w:rPr>
        <w:lastRenderedPageBreak/>
        <w:t xml:space="preserve">auf der Hand: 60 Prozent weniger Volumen pro Paket, 13 Tonnen weniger Karton und 20 Kilometer weniger Klebeband pro </w:t>
      </w:r>
      <w:r w:rsidRPr="00360A88">
        <w:rPr>
          <w:rFonts w:eastAsia="Arial"/>
          <w:szCs w:val="20"/>
        </w:rPr>
        <w:t xml:space="preserve">Jahr. </w:t>
      </w:r>
      <w:r w:rsidR="00E12698" w:rsidRPr="00360A88">
        <w:rPr>
          <w:rFonts w:eastAsia="Arial"/>
          <w:szCs w:val="20"/>
        </w:rPr>
        <w:t>Die Kartoneinsparung</w:t>
      </w:r>
      <w:r w:rsidR="00E12698">
        <w:rPr>
          <w:rFonts w:eastAsia="Arial"/>
          <w:szCs w:val="20"/>
        </w:rPr>
        <w:t xml:space="preserve"> </w:t>
      </w:r>
      <w:r>
        <w:rPr>
          <w:rFonts w:eastAsia="Arial"/>
          <w:szCs w:val="20"/>
        </w:rPr>
        <w:t xml:space="preserve">reduziert </w:t>
      </w:r>
      <w:r w:rsidRPr="00483108">
        <w:rPr>
          <w:rFonts w:eastAsia="Arial"/>
          <w:szCs w:val="20"/>
        </w:rPr>
        <w:t>die CO</w:t>
      </w:r>
      <w:r w:rsidRPr="00483108">
        <w:rPr>
          <w:rFonts w:ascii="Cambria Math" w:eastAsia="Arial" w:hAnsi="Cambria Math" w:cs="Cambria Math"/>
          <w:szCs w:val="20"/>
        </w:rPr>
        <w:t>₂</w:t>
      </w:r>
      <w:r w:rsidRPr="00483108">
        <w:rPr>
          <w:rFonts w:eastAsia="Arial"/>
          <w:szCs w:val="20"/>
        </w:rPr>
        <w:t xml:space="preserve">-Emissionen um </w:t>
      </w:r>
      <w:r w:rsidR="00E90087" w:rsidRPr="001420D3">
        <w:rPr>
          <w:rFonts w:eastAsia="Arial"/>
          <w:szCs w:val="20"/>
        </w:rPr>
        <w:t>jährlich</w:t>
      </w:r>
      <w:r w:rsidR="00E90087">
        <w:rPr>
          <w:rFonts w:eastAsia="Arial"/>
          <w:szCs w:val="20"/>
        </w:rPr>
        <w:t xml:space="preserve"> </w:t>
      </w:r>
      <w:r w:rsidRPr="00483108">
        <w:rPr>
          <w:rFonts w:eastAsia="Arial"/>
          <w:szCs w:val="20"/>
        </w:rPr>
        <w:t xml:space="preserve">12 </w:t>
      </w:r>
      <w:r w:rsidRPr="00360A88">
        <w:rPr>
          <w:rFonts w:eastAsia="Arial"/>
          <w:szCs w:val="20"/>
        </w:rPr>
        <w:t>Tonnen</w:t>
      </w:r>
      <w:r w:rsidR="0059489A" w:rsidRPr="00360A88">
        <w:rPr>
          <w:rFonts w:eastAsia="Arial"/>
          <w:szCs w:val="20"/>
        </w:rPr>
        <w:t>.</w:t>
      </w:r>
      <w:r w:rsidR="00F75B10" w:rsidRPr="00360A88">
        <w:rPr>
          <w:rFonts w:eastAsia="Arial"/>
          <w:szCs w:val="20"/>
          <w:vertAlign w:val="superscript"/>
        </w:rPr>
        <w:t>1</w:t>
      </w:r>
    </w:p>
    <w:p w14:paraId="2DA35BF4" w14:textId="732108EA" w:rsidR="00F26EA6" w:rsidRDefault="002A5A2C" w:rsidP="00F26EA6">
      <w:r>
        <w:rPr>
          <w:b/>
          <w:bCs/>
        </w:rPr>
        <w:t xml:space="preserve">Beispiel </w:t>
      </w:r>
      <w:r w:rsidR="007362F8" w:rsidRPr="009E7B24">
        <w:rPr>
          <w:b/>
          <w:bCs/>
        </w:rPr>
        <w:t>Betätigungsplatten</w:t>
      </w:r>
      <w:r w:rsidR="00F272BF">
        <w:rPr>
          <w:b/>
          <w:bCs/>
        </w:rPr>
        <w:t xml:space="preserve">: </w:t>
      </w:r>
      <w:r w:rsidR="004A1D74">
        <w:rPr>
          <w:b/>
          <w:bCs/>
        </w:rPr>
        <w:t>10 Prozent kleiner</w:t>
      </w:r>
      <w:r>
        <w:rPr>
          <w:b/>
          <w:bCs/>
        </w:rPr>
        <w:br/>
      </w:r>
      <w:r w:rsidR="007362F8" w:rsidRPr="009E7B24">
        <w:t xml:space="preserve">Weglassen, was nicht benötigt wird, lautet der Ansatz bei den Verpackungen für die Betätigungsplatten. </w:t>
      </w:r>
      <w:r w:rsidR="007362F8">
        <w:t xml:space="preserve">Um die neue Verpackungsstrategie umzusetzen, überarbeitete ein Team bei Geberit die </w:t>
      </w:r>
      <w:r w:rsidR="007362F8" w:rsidRPr="00AF5615">
        <w:t xml:space="preserve">Verpackung </w:t>
      </w:r>
      <w:r w:rsidR="007362F8">
        <w:t>für die</w:t>
      </w:r>
      <w:r w:rsidR="007362F8" w:rsidRPr="008621C2">
        <w:t xml:space="preserve"> </w:t>
      </w:r>
      <w:r w:rsidR="007362F8">
        <w:t>Modelle</w:t>
      </w:r>
      <w:r w:rsidR="007362F8" w:rsidRPr="008621C2">
        <w:t xml:space="preserve"> Sigma01, Sigma20 und Sigma30</w:t>
      </w:r>
      <w:r w:rsidR="007362F8" w:rsidRPr="00C34B9E">
        <w:t xml:space="preserve">. </w:t>
      </w:r>
      <w:r w:rsidR="007362F8">
        <w:t xml:space="preserve">Die Drückerstangen und Distanzbolzen werden </w:t>
      </w:r>
      <w:r w:rsidR="004C2719">
        <w:t>jetzt</w:t>
      </w:r>
      <w:r w:rsidR="007362F8">
        <w:t xml:space="preserve"> nicht mehr in separate Kunststoffbeutel verpackt. </w:t>
      </w:r>
      <w:r w:rsidR="007362F8" w:rsidRPr="00C34B9E">
        <w:t xml:space="preserve">Damit spart Geberit knapp 4 Tonnen Kunststoff pro Jahr. </w:t>
      </w:r>
      <w:r w:rsidR="007362F8" w:rsidRPr="009F5820">
        <w:t>Dank einer verbesserten und kompakten Gestaltung der gedruckten Montage- und Reinigungsanleitungen können knapp 27 Tonnen Papier jährlich eingespart werden.</w:t>
      </w:r>
      <w:r w:rsidR="007362F8">
        <w:t xml:space="preserve"> </w:t>
      </w:r>
      <w:r w:rsidR="007362F8" w:rsidRPr="00C34B9E">
        <w:t xml:space="preserve">Mit diesen vermeintlich kleinen Änderungen reduziert Geberit </w:t>
      </w:r>
      <w:r w:rsidR="00F272BF">
        <w:t xml:space="preserve">allerdings </w:t>
      </w:r>
      <w:r w:rsidR="007362F8" w:rsidRPr="00C34B9E">
        <w:t>die</w:t>
      </w:r>
      <w:r w:rsidR="007362F8">
        <w:t xml:space="preserve"> jährlichen</w:t>
      </w:r>
      <w:r w:rsidR="007362F8" w:rsidRPr="00C34B9E">
        <w:t xml:space="preserve"> CO</w:t>
      </w:r>
      <w:r w:rsidR="007362F8" w:rsidRPr="00C34B9E">
        <w:rPr>
          <w:vertAlign w:val="subscript"/>
        </w:rPr>
        <w:t>2</w:t>
      </w:r>
      <w:r w:rsidR="007362F8" w:rsidRPr="00C34B9E">
        <w:t>-Emissionen im Vergleich zur alten Verpackung um 2</w:t>
      </w:r>
      <w:r w:rsidR="007362F8">
        <w:t>5 Prozen</w:t>
      </w:r>
      <w:r w:rsidR="007362F8" w:rsidRPr="008B2CB5">
        <w:t>t</w:t>
      </w:r>
      <w:r w:rsidR="008B2CB5" w:rsidRPr="008B2CB5">
        <w:t>.</w:t>
      </w:r>
      <w:r w:rsidR="00E66E41" w:rsidRPr="008B2CB5">
        <w:rPr>
          <w:rStyle w:val="Funotenzeichen"/>
        </w:rPr>
        <w:footnoteReference w:id="3"/>
      </w:r>
    </w:p>
    <w:p w14:paraId="394A8C68" w14:textId="37035937" w:rsidR="00FE6A65" w:rsidRPr="00B57C0F" w:rsidRDefault="00826746" w:rsidP="00B57C0F">
      <w:pPr>
        <w:rPr>
          <w:b/>
          <w:bCs/>
        </w:rPr>
      </w:pPr>
      <w:r w:rsidRPr="000A403D">
        <w:rPr>
          <w:rFonts w:eastAsia="Arial"/>
          <w:szCs w:val="20"/>
        </w:rPr>
        <w:t xml:space="preserve">Konstanze Smith: </w:t>
      </w:r>
      <w:r>
        <w:rPr>
          <w:rFonts w:eastAsia="Arial"/>
          <w:szCs w:val="20"/>
        </w:rPr>
        <w:t>„</w:t>
      </w:r>
      <w:r w:rsidRPr="000A403D">
        <w:rPr>
          <w:rFonts w:eastAsia="Arial"/>
          <w:szCs w:val="20"/>
        </w:rPr>
        <w:t>In Zukunft werden wir die Verpackungen produktspezifisch anpassen. Au</w:t>
      </w:r>
      <w:r>
        <w:rPr>
          <w:rFonts w:eastAsia="Arial"/>
          <w:szCs w:val="20"/>
        </w:rPr>
        <w:t>ß</w:t>
      </w:r>
      <w:r w:rsidRPr="000A403D">
        <w:rPr>
          <w:rFonts w:eastAsia="Arial"/>
          <w:szCs w:val="20"/>
        </w:rPr>
        <w:t>erdem werden wir weiter nach Lösungen suchen, um die Verpackungen von Geberit Produkten nachhaltiger, sicherer und kundenfreundlicher zu gestalten.</w:t>
      </w:r>
      <w:r>
        <w:rPr>
          <w:rFonts w:eastAsia="Arial"/>
          <w:szCs w:val="20"/>
        </w:rPr>
        <w:t>“</w:t>
      </w:r>
      <w:r w:rsidRPr="000A403D">
        <w:rPr>
          <w:rFonts w:eastAsia="Arial"/>
          <w:szCs w:val="20"/>
        </w:rPr>
        <w:t xml:space="preserve"> Die um 10</w:t>
      </w:r>
      <w:r>
        <w:rPr>
          <w:rFonts w:eastAsia="Arial"/>
          <w:szCs w:val="20"/>
        </w:rPr>
        <w:t xml:space="preserve"> Prozent</w:t>
      </w:r>
      <w:r w:rsidRPr="000A403D">
        <w:rPr>
          <w:rFonts w:eastAsia="Arial"/>
          <w:szCs w:val="20"/>
        </w:rPr>
        <w:t xml:space="preserve"> verkleinerte Verpackung der Betätigungsplatten zeigt gro</w:t>
      </w:r>
      <w:r>
        <w:rPr>
          <w:rFonts w:eastAsia="Arial"/>
          <w:szCs w:val="20"/>
        </w:rPr>
        <w:t>ß</w:t>
      </w:r>
      <w:r w:rsidRPr="000A403D">
        <w:rPr>
          <w:rFonts w:eastAsia="Arial"/>
          <w:szCs w:val="20"/>
        </w:rPr>
        <w:t xml:space="preserve">e Wirkung: </w:t>
      </w:r>
      <w:r>
        <w:rPr>
          <w:rFonts w:eastAsia="Arial"/>
          <w:szCs w:val="20"/>
        </w:rPr>
        <w:t>Es</w:t>
      </w:r>
      <w:r w:rsidRPr="000A403D">
        <w:rPr>
          <w:rFonts w:eastAsia="Arial"/>
          <w:szCs w:val="20"/>
        </w:rPr>
        <w:t xml:space="preserve"> können </w:t>
      </w:r>
      <w:r>
        <w:rPr>
          <w:rFonts w:eastAsia="Arial"/>
          <w:szCs w:val="20"/>
        </w:rPr>
        <w:t xml:space="preserve">jetzt </w:t>
      </w:r>
      <w:r w:rsidRPr="000A403D">
        <w:rPr>
          <w:rFonts w:eastAsia="Arial"/>
          <w:szCs w:val="20"/>
        </w:rPr>
        <w:t>mehr Produkte auf der Palette geliefert werden.</w:t>
      </w:r>
    </w:p>
    <w:p w14:paraId="25108D5C" w14:textId="77777777" w:rsidR="00FE6A65" w:rsidRDefault="00FE6A65" w:rsidP="00D422CF">
      <w:pPr>
        <w:pStyle w:val="Untertitel"/>
      </w:pPr>
    </w:p>
    <w:p w14:paraId="2EA13377" w14:textId="7BF94672" w:rsidR="00A51C53" w:rsidRPr="000B133C" w:rsidRDefault="00C2107F" w:rsidP="00D422CF">
      <w:pPr>
        <w:pStyle w:val="Untertitel"/>
      </w:pPr>
      <w:r w:rsidRPr="000B133C">
        <w:t>B</w:t>
      </w:r>
      <w:r w:rsidR="005B491D" w:rsidRPr="000B133C">
        <w:t>ildmaterial</w:t>
      </w:r>
      <w:r w:rsidRPr="000B133C">
        <w:br/>
      </w:r>
    </w:p>
    <w:tbl>
      <w:tblPr>
        <w:tblStyle w:val="Tabellenraster"/>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0" w:type="dxa"/>
          <w:bottom w:w="57" w:type="dxa"/>
          <w:right w:w="0" w:type="dxa"/>
        </w:tblCellMar>
        <w:tblLook w:val="04A0" w:firstRow="1" w:lastRow="0" w:firstColumn="1" w:lastColumn="0" w:noHBand="0" w:noVBand="1"/>
      </w:tblPr>
      <w:tblGrid>
        <w:gridCol w:w="4258"/>
        <w:gridCol w:w="5098"/>
      </w:tblGrid>
      <w:tr w:rsidR="000D65CD" w:rsidRPr="000B133C" w14:paraId="3B411FB7" w14:textId="77777777" w:rsidTr="00FE4C9B">
        <w:trPr>
          <w:cantSplit/>
          <w:trHeight w:val="3174"/>
        </w:trPr>
        <w:tc>
          <w:tcPr>
            <w:tcW w:w="4258" w:type="dxa"/>
          </w:tcPr>
          <w:p w14:paraId="50936AD1" w14:textId="799743D9" w:rsidR="00D6590E" w:rsidRPr="000B133C" w:rsidRDefault="00BC0287" w:rsidP="2ED845BE">
            <w:pPr>
              <w:rPr>
                <w:lang w:eastAsia="de-DE"/>
              </w:rPr>
            </w:pPr>
            <w:r w:rsidRPr="000B133C">
              <w:rPr>
                <w:noProof/>
                <w:lang w:eastAsia="de-DE"/>
              </w:rPr>
              <w:drawing>
                <wp:anchor distT="0" distB="0" distL="114300" distR="114300" simplePos="0" relativeHeight="251658240" behindDoc="1" locked="0" layoutInCell="1" allowOverlap="1" wp14:anchorId="2BE98BA3" wp14:editId="0DD20F3B">
                  <wp:simplePos x="0" y="0"/>
                  <wp:positionH relativeFrom="column">
                    <wp:posOffset>0</wp:posOffset>
                  </wp:positionH>
                  <wp:positionV relativeFrom="paragraph">
                    <wp:posOffset>0</wp:posOffset>
                  </wp:positionV>
                  <wp:extent cx="2409825" cy="1606550"/>
                  <wp:effectExtent l="0" t="0" r="3175" b="6350"/>
                  <wp:wrapTight wrapText="bothSides">
                    <wp:wrapPolygon edited="0">
                      <wp:start x="0" y="0"/>
                      <wp:lineTo x="0" y="21515"/>
                      <wp:lineTo x="21515" y="21515"/>
                      <wp:lineTo x="21515" y="0"/>
                      <wp:lineTo x="0" y="0"/>
                    </wp:wrapPolygon>
                  </wp:wrapTight>
                  <wp:docPr id="8471041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104167"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9825" cy="160655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4275C631" w14:textId="296FD823" w:rsidR="00D6590E" w:rsidRPr="000B133C" w:rsidRDefault="000C31FE" w:rsidP="00D6745E">
            <w:pPr>
              <w:widowControl w:val="0"/>
              <w:autoSpaceDE w:val="0"/>
              <w:autoSpaceDN w:val="0"/>
              <w:adjustRightInd w:val="0"/>
              <w:rPr>
                <w:b/>
                <w:bCs/>
                <w:color w:val="000000"/>
              </w:rPr>
            </w:pPr>
            <w:r w:rsidRPr="000B133C">
              <w:rPr>
                <w:b/>
                <w:bCs/>
                <w:color w:val="000000" w:themeColor="text1"/>
              </w:rPr>
              <w:t>[Geberit_</w:t>
            </w:r>
            <w:r w:rsidR="00433E44">
              <w:rPr>
                <w:rFonts w:eastAsia="MS Mincho"/>
                <w:b/>
                <w:bCs/>
                <w:lang w:eastAsia="ja-JP"/>
              </w:rPr>
              <w:t>Verpackung_1</w:t>
            </w:r>
            <w:r w:rsidRPr="000B133C">
              <w:rPr>
                <w:rFonts w:eastAsia="MS Mincho"/>
                <w:b/>
                <w:bCs/>
                <w:lang w:eastAsia="ja-JP"/>
              </w:rPr>
              <w:t>.jpg</w:t>
            </w:r>
            <w:r w:rsidRPr="000B133C">
              <w:rPr>
                <w:b/>
                <w:bCs/>
                <w:color w:val="000000" w:themeColor="text1"/>
              </w:rPr>
              <w:t>]</w:t>
            </w:r>
            <w:r w:rsidRPr="000B133C">
              <w:br/>
            </w:r>
            <w:r w:rsidR="00433E44" w:rsidRPr="00433E44">
              <w:t xml:space="preserve">Die optimierte Verpackung für die Dusch-WCs </w:t>
            </w:r>
            <w:proofErr w:type="spellStart"/>
            <w:r w:rsidR="00433E44" w:rsidRPr="00433E44">
              <w:t>AquaClean</w:t>
            </w:r>
            <w:proofErr w:type="spellEnd"/>
            <w:r w:rsidR="00433E44" w:rsidRPr="00433E44">
              <w:t xml:space="preserve"> Mera und Sela Round im Vergleich mit der alten.</w:t>
            </w:r>
            <w:r w:rsidR="008F4D16" w:rsidRPr="00433E44">
              <w:br/>
            </w:r>
            <w:r w:rsidRPr="000B133C">
              <w:rPr>
                <w:color w:val="000000" w:themeColor="text1"/>
              </w:rPr>
              <w:t>Foto: Geberi</w:t>
            </w:r>
            <w:r w:rsidR="1EEA103A" w:rsidRPr="000B133C">
              <w:rPr>
                <w:color w:val="000000" w:themeColor="text1"/>
              </w:rPr>
              <w:t>t</w:t>
            </w:r>
          </w:p>
        </w:tc>
      </w:tr>
      <w:tr w:rsidR="004760F6" w:rsidRPr="000B133C" w14:paraId="5D20432A" w14:textId="77777777" w:rsidTr="00FE4C9B">
        <w:trPr>
          <w:cantSplit/>
          <w:trHeight w:val="3174"/>
        </w:trPr>
        <w:tc>
          <w:tcPr>
            <w:tcW w:w="4258" w:type="dxa"/>
          </w:tcPr>
          <w:p w14:paraId="1F1FF309" w14:textId="77777777" w:rsidR="004760F6" w:rsidRPr="000B133C" w:rsidRDefault="004760F6" w:rsidP="00EB4421">
            <w:pPr>
              <w:rPr>
                <w:lang w:eastAsia="de-DE"/>
              </w:rPr>
            </w:pPr>
            <w:r w:rsidRPr="000B133C">
              <w:rPr>
                <w:noProof/>
                <w:lang w:eastAsia="de-DE"/>
              </w:rPr>
              <w:lastRenderedPageBreak/>
              <w:drawing>
                <wp:anchor distT="0" distB="0" distL="114300" distR="114300" simplePos="0" relativeHeight="251658247" behindDoc="1" locked="0" layoutInCell="1" allowOverlap="1" wp14:anchorId="39BD7E1F" wp14:editId="1FC2C37B">
                  <wp:simplePos x="0" y="0"/>
                  <wp:positionH relativeFrom="column">
                    <wp:posOffset>0</wp:posOffset>
                  </wp:positionH>
                  <wp:positionV relativeFrom="paragraph">
                    <wp:posOffset>0</wp:posOffset>
                  </wp:positionV>
                  <wp:extent cx="2409825" cy="1606550"/>
                  <wp:effectExtent l="0" t="0" r="3175" b="6350"/>
                  <wp:wrapTight wrapText="bothSides">
                    <wp:wrapPolygon edited="0">
                      <wp:start x="0" y="0"/>
                      <wp:lineTo x="0" y="21515"/>
                      <wp:lineTo x="21515" y="21515"/>
                      <wp:lineTo x="21515" y="0"/>
                      <wp:lineTo x="0" y="0"/>
                    </wp:wrapPolygon>
                  </wp:wrapTight>
                  <wp:docPr id="991942176" name="Grafik 1" descr="Ein Bild, das Rechteck, Screenshot, Box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942176" name="Grafik 1" descr="Ein Bild, das Rechteck, Screenshot, Box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2409825" cy="160655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27BB7265" w14:textId="5D6343A9" w:rsidR="004760F6" w:rsidRPr="000B133C" w:rsidRDefault="004760F6" w:rsidP="00D6745E">
            <w:pPr>
              <w:widowControl w:val="0"/>
              <w:autoSpaceDE w:val="0"/>
              <w:autoSpaceDN w:val="0"/>
              <w:adjustRightInd w:val="0"/>
              <w:rPr>
                <w:b/>
                <w:bCs/>
                <w:color w:val="000000"/>
              </w:rPr>
            </w:pPr>
            <w:r w:rsidRPr="000B133C">
              <w:rPr>
                <w:b/>
                <w:bCs/>
                <w:color w:val="000000" w:themeColor="text1"/>
              </w:rPr>
              <w:t>[Geberit_</w:t>
            </w:r>
            <w:r>
              <w:rPr>
                <w:rFonts w:eastAsia="MS Mincho"/>
                <w:b/>
                <w:bCs/>
                <w:lang w:eastAsia="ja-JP"/>
              </w:rPr>
              <w:t>Verpackung_</w:t>
            </w:r>
            <w:r w:rsidR="0049622D">
              <w:rPr>
                <w:rFonts w:eastAsia="MS Mincho"/>
                <w:b/>
                <w:bCs/>
                <w:lang w:eastAsia="ja-JP"/>
              </w:rPr>
              <w:t>2</w:t>
            </w:r>
            <w:r w:rsidRPr="000B133C">
              <w:rPr>
                <w:rFonts w:eastAsia="MS Mincho"/>
                <w:b/>
                <w:bCs/>
                <w:lang w:eastAsia="ja-JP"/>
              </w:rPr>
              <w:t>.jpg</w:t>
            </w:r>
            <w:r w:rsidRPr="000B133C">
              <w:rPr>
                <w:b/>
                <w:bCs/>
                <w:color w:val="000000" w:themeColor="text1"/>
              </w:rPr>
              <w:t>]</w:t>
            </w:r>
            <w:r w:rsidRPr="000B133C">
              <w:br/>
            </w:r>
            <w:r w:rsidR="003F0F00" w:rsidRPr="00B57C0F">
              <w:t xml:space="preserve">Weglassen, was nicht benötigt wird, lautet der Ansatz bei den Verpackungen für die Betätigungsplatten. </w:t>
            </w:r>
            <w:r w:rsidR="00777469" w:rsidRPr="00B57C0F">
              <w:t xml:space="preserve">Ein Team bei Geberit </w:t>
            </w:r>
            <w:r w:rsidR="003F0F00" w:rsidRPr="00B57C0F">
              <w:t xml:space="preserve">überarbeitete die </w:t>
            </w:r>
            <w:r w:rsidR="00777469" w:rsidRPr="00B57C0F">
              <w:t xml:space="preserve">bestehende </w:t>
            </w:r>
            <w:r w:rsidR="003F0F00" w:rsidRPr="00B57C0F">
              <w:t>Verpackung</w:t>
            </w:r>
            <w:r w:rsidR="00777469" w:rsidRPr="00B57C0F">
              <w:t xml:space="preserve"> (hier im Bild)</w:t>
            </w:r>
            <w:r w:rsidR="003F0F00" w:rsidRPr="00B57C0F">
              <w:t>.</w:t>
            </w:r>
            <w:r w:rsidRPr="00B57C0F">
              <w:br/>
            </w:r>
            <w:r w:rsidRPr="00B57C0F">
              <w:rPr>
                <w:color w:val="000000" w:themeColor="text1"/>
              </w:rPr>
              <w:t>Foto: Geberit</w:t>
            </w:r>
          </w:p>
        </w:tc>
      </w:tr>
      <w:tr w:rsidR="00E23D73" w:rsidRPr="000B133C" w14:paraId="192A3D2F" w14:textId="77777777" w:rsidTr="00FE4C9B">
        <w:trPr>
          <w:cantSplit/>
          <w:trHeight w:val="3174"/>
        </w:trPr>
        <w:tc>
          <w:tcPr>
            <w:tcW w:w="4258" w:type="dxa"/>
          </w:tcPr>
          <w:p w14:paraId="3AC84C01" w14:textId="77777777" w:rsidR="00E23D73" w:rsidRPr="000B133C" w:rsidRDefault="00E23D73" w:rsidP="00EB4421">
            <w:pPr>
              <w:rPr>
                <w:lang w:eastAsia="de-DE"/>
              </w:rPr>
            </w:pPr>
            <w:r w:rsidRPr="000B133C">
              <w:rPr>
                <w:noProof/>
                <w:lang w:eastAsia="de-DE"/>
              </w:rPr>
              <w:drawing>
                <wp:anchor distT="0" distB="0" distL="114300" distR="114300" simplePos="0" relativeHeight="251658246" behindDoc="1" locked="0" layoutInCell="1" allowOverlap="1" wp14:anchorId="0479FC16" wp14:editId="15029960">
                  <wp:simplePos x="0" y="0"/>
                  <wp:positionH relativeFrom="column">
                    <wp:posOffset>0</wp:posOffset>
                  </wp:positionH>
                  <wp:positionV relativeFrom="paragraph">
                    <wp:posOffset>3175</wp:posOffset>
                  </wp:positionV>
                  <wp:extent cx="2409825" cy="1606550"/>
                  <wp:effectExtent l="0" t="0" r="3175" b="6350"/>
                  <wp:wrapTight wrapText="bothSides">
                    <wp:wrapPolygon edited="0">
                      <wp:start x="0" y="0"/>
                      <wp:lineTo x="0" y="21515"/>
                      <wp:lineTo x="21515" y="21515"/>
                      <wp:lineTo x="21515" y="0"/>
                      <wp:lineTo x="0" y="0"/>
                    </wp:wrapPolygon>
                  </wp:wrapTight>
                  <wp:docPr id="14796355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635525"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2409825" cy="160655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3118A2CC" w14:textId="3F6CB0E7" w:rsidR="00E23D73" w:rsidRPr="000B133C" w:rsidRDefault="00E23D73" w:rsidP="00D6745E">
            <w:pPr>
              <w:widowControl w:val="0"/>
              <w:autoSpaceDE w:val="0"/>
              <w:autoSpaceDN w:val="0"/>
              <w:adjustRightInd w:val="0"/>
              <w:rPr>
                <w:b/>
                <w:bCs/>
                <w:color w:val="000000"/>
              </w:rPr>
            </w:pPr>
            <w:r w:rsidRPr="000B133C">
              <w:rPr>
                <w:b/>
                <w:bCs/>
                <w:color w:val="000000" w:themeColor="text1"/>
              </w:rPr>
              <w:t>[Geberit_</w:t>
            </w:r>
            <w:r>
              <w:rPr>
                <w:rFonts w:eastAsia="MS Mincho"/>
                <w:b/>
                <w:bCs/>
                <w:lang w:eastAsia="ja-JP"/>
              </w:rPr>
              <w:t>Verpackung_</w:t>
            </w:r>
            <w:r w:rsidR="0049622D">
              <w:rPr>
                <w:rFonts w:eastAsia="MS Mincho"/>
                <w:b/>
                <w:bCs/>
                <w:lang w:eastAsia="ja-JP"/>
              </w:rPr>
              <w:t>3</w:t>
            </w:r>
            <w:r w:rsidRPr="000B133C">
              <w:rPr>
                <w:rFonts w:eastAsia="MS Mincho"/>
                <w:b/>
                <w:bCs/>
                <w:lang w:eastAsia="ja-JP"/>
              </w:rPr>
              <w:t>.jpg</w:t>
            </w:r>
            <w:r w:rsidRPr="000B133C">
              <w:rPr>
                <w:b/>
                <w:bCs/>
                <w:color w:val="000000" w:themeColor="text1"/>
              </w:rPr>
              <w:t>]</w:t>
            </w:r>
            <w:r w:rsidRPr="000B133C">
              <w:br/>
            </w:r>
            <w:r w:rsidR="0049622D" w:rsidRPr="00B57C0F">
              <w:t>Nach der Überarbeitung der Verpackung: Die Drückerstangen und Distanzbolzen werden jetzt nicht mehr in separate Kunststoffbeutel verpackt. Mit den neuen Verpackungen der Betätigungsplatten spart Geberit knapp 4 Tonnen Kunststoff pro Jahr.</w:t>
            </w:r>
            <w:r w:rsidR="004760F6" w:rsidRPr="00B57C0F">
              <w:br/>
            </w:r>
            <w:r w:rsidRPr="00B57C0F">
              <w:rPr>
                <w:color w:val="000000" w:themeColor="text1"/>
              </w:rPr>
              <w:t>Foto: Geberit</w:t>
            </w:r>
          </w:p>
        </w:tc>
      </w:tr>
      <w:tr w:rsidR="00143180" w:rsidRPr="000B133C" w14:paraId="0C577CF8" w14:textId="77777777" w:rsidTr="00FE4C9B">
        <w:trPr>
          <w:cantSplit/>
          <w:trHeight w:val="2559"/>
        </w:trPr>
        <w:tc>
          <w:tcPr>
            <w:tcW w:w="4258" w:type="dxa"/>
          </w:tcPr>
          <w:p w14:paraId="277F3764" w14:textId="3093722E" w:rsidR="00143180" w:rsidRPr="000B133C" w:rsidRDefault="00143180" w:rsidP="2ED845BE">
            <w:pPr>
              <w:rPr>
                <w:noProof/>
                <w:lang w:eastAsia="de-DE"/>
              </w:rPr>
            </w:pPr>
            <w:r w:rsidRPr="000B133C">
              <w:rPr>
                <w:noProof/>
                <w:lang w:eastAsia="de-DE"/>
              </w:rPr>
              <w:drawing>
                <wp:anchor distT="0" distB="0" distL="114300" distR="114300" simplePos="0" relativeHeight="251658241" behindDoc="1" locked="0" layoutInCell="1" allowOverlap="1" wp14:anchorId="23902E3F" wp14:editId="00AD5781">
                  <wp:simplePos x="0" y="0"/>
                  <wp:positionH relativeFrom="column">
                    <wp:posOffset>6985</wp:posOffset>
                  </wp:positionH>
                  <wp:positionV relativeFrom="paragraph">
                    <wp:posOffset>1905</wp:posOffset>
                  </wp:positionV>
                  <wp:extent cx="1685290" cy="2527300"/>
                  <wp:effectExtent l="0" t="0" r="3810" b="0"/>
                  <wp:wrapTight wrapText="bothSides">
                    <wp:wrapPolygon edited="0">
                      <wp:start x="0" y="0"/>
                      <wp:lineTo x="0" y="21491"/>
                      <wp:lineTo x="21486" y="21491"/>
                      <wp:lineTo x="21486" y="0"/>
                      <wp:lineTo x="0" y="0"/>
                    </wp:wrapPolygon>
                  </wp:wrapTight>
                  <wp:docPr id="11755384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538473"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1685290" cy="252730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567CC9D3" w14:textId="62A29D9C" w:rsidR="00143180" w:rsidRPr="000B133C" w:rsidRDefault="00143180" w:rsidP="00D6745E">
            <w:pPr>
              <w:widowControl w:val="0"/>
              <w:autoSpaceDE w:val="0"/>
              <w:autoSpaceDN w:val="0"/>
              <w:adjustRightInd w:val="0"/>
              <w:rPr>
                <w:b/>
                <w:bCs/>
                <w:color w:val="000000" w:themeColor="text1"/>
              </w:rPr>
            </w:pPr>
            <w:r w:rsidRPr="000B133C">
              <w:rPr>
                <w:b/>
                <w:bCs/>
                <w:color w:val="000000" w:themeColor="text1"/>
              </w:rPr>
              <w:t>[Geberit_</w:t>
            </w:r>
            <w:r w:rsidR="00C75914">
              <w:rPr>
                <w:rFonts w:eastAsia="MS Mincho"/>
                <w:b/>
                <w:bCs/>
                <w:lang w:eastAsia="ja-JP"/>
              </w:rPr>
              <w:t>Verpackung</w:t>
            </w:r>
            <w:r w:rsidRPr="000B133C">
              <w:rPr>
                <w:rFonts w:eastAsia="MS Mincho"/>
                <w:b/>
                <w:bCs/>
                <w:lang w:eastAsia="ja-JP"/>
              </w:rPr>
              <w:t>_</w:t>
            </w:r>
            <w:r w:rsidR="004A057A">
              <w:rPr>
                <w:rFonts w:eastAsia="MS Mincho"/>
                <w:b/>
                <w:bCs/>
                <w:lang w:eastAsia="ja-JP"/>
              </w:rPr>
              <w:t>4</w:t>
            </w:r>
            <w:r w:rsidRPr="000B133C">
              <w:rPr>
                <w:rFonts w:eastAsia="MS Mincho"/>
                <w:b/>
                <w:bCs/>
                <w:lang w:eastAsia="ja-JP"/>
              </w:rPr>
              <w:t>.jpg</w:t>
            </w:r>
            <w:r w:rsidRPr="000B133C">
              <w:rPr>
                <w:b/>
                <w:bCs/>
                <w:color w:val="000000" w:themeColor="text1"/>
              </w:rPr>
              <w:t>]</w:t>
            </w:r>
            <w:r w:rsidRPr="000B133C">
              <w:br/>
            </w:r>
            <w:r w:rsidR="00C75914" w:rsidRPr="00C75914">
              <w:t xml:space="preserve">Ein interdisziplinäres Team hat gemeinsam die neue Verpackung für die Dusch-WCs </w:t>
            </w:r>
            <w:proofErr w:type="spellStart"/>
            <w:r w:rsidR="00C75914" w:rsidRPr="00C75914">
              <w:t>AquaClean</w:t>
            </w:r>
            <w:proofErr w:type="spellEnd"/>
            <w:r w:rsidR="00C75914" w:rsidRPr="00C75914">
              <w:t xml:space="preserve"> Mera und Sela Round ausgearbeitet.</w:t>
            </w:r>
            <w:r w:rsidRPr="000B133C">
              <w:br/>
            </w:r>
            <w:r w:rsidRPr="000B133C">
              <w:rPr>
                <w:color w:val="000000" w:themeColor="text1"/>
              </w:rPr>
              <w:t>Foto: Geberit</w:t>
            </w:r>
          </w:p>
        </w:tc>
      </w:tr>
      <w:tr w:rsidR="006F4569" w:rsidRPr="000B133C" w14:paraId="1570B2FE" w14:textId="77777777" w:rsidTr="00FE4C9B">
        <w:trPr>
          <w:cantSplit/>
          <w:trHeight w:val="1964"/>
        </w:trPr>
        <w:tc>
          <w:tcPr>
            <w:tcW w:w="4258" w:type="dxa"/>
          </w:tcPr>
          <w:p w14:paraId="01E21B79" w14:textId="5E6ED983" w:rsidR="006F4569" w:rsidRPr="00B939F7" w:rsidRDefault="003959AF" w:rsidP="2ED845BE">
            <w:pPr>
              <w:rPr>
                <w:noProof/>
                <w:szCs w:val="20"/>
                <w:lang w:eastAsia="de-DE"/>
              </w:rPr>
            </w:pPr>
            <w:r w:rsidRPr="000B133C">
              <w:rPr>
                <w:noProof/>
                <w:lang w:eastAsia="de-DE"/>
              </w:rPr>
              <w:lastRenderedPageBreak/>
              <w:drawing>
                <wp:anchor distT="0" distB="0" distL="114300" distR="114300" simplePos="0" relativeHeight="251658243" behindDoc="1" locked="0" layoutInCell="1" allowOverlap="1" wp14:anchorId="5D9B6B8D" wp14:editId="12459C06">
                  <wp:simplePos x="0" y="0"/>
                  <wp:positionH relativeFrom="column">
                    <wp:posOffset>7620</wp:posOffset>
                  </wp:positionH>
                  <wp:positionV relativeFrom="paragraph">
                    <wp:posOffset>0</wp:posOffset>
                  </wp:positionV>
                  <wp:extent cx="2183130" cy="1454785"/>
                  <wp:effectExtent l="0" t="0" r="1270" b="5715"/>
                  <wp:wrapTight wrapText="bothSides">
                    <wp:wrapPolygon edited="0">
                      <wp:start x="0" y="0"/>
                      <wp:lineTo x="0" y="21496"/>
                      <wp:lineTo x="21487" y="21496"/>
                      <wp:lineTo x="21487" y="0"/>
                      <wp:lineTo x="0" y="0"/>
                    </wp:wrapPolygon>
                  </wp:wrapTight>
                  <wp:docPr id="7348617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861749" name="Grafik 1"/>
                          <pic:cNvPicPr/>
                        </pic:nvPicPr>
                        <pic:blipFill>
                          <a:blip r:embed="rId15" cstate="screen">
                            <a:extLst>
                              <a:ext uri="{28A0092B-C50C-407E-A947-70E740481C1C}">
                                <a14:useLocalDpi xmlns:a14="http://schemas.microsoft.com/office/drawing/2010/main"/>
                              </a:ext>
                            </a:extLst>
                          </a:blip>
                          <a:stretch>
                            <a:fillRect/>
                          </a:stretch>
                        </pic:blipFill>
                        <pic:spPr>
                          <a:xfrm>
                            <a:off x="0" y="0"/>
                            <a:ext cx="2183130" cy="1454785"/>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5A449E10" w14:textId="7EEE170C" w:rsidR="006F4569" w:rsidRPr="00B939F7" w:rsidRDefault="009434C7" w:rsidP="00D6745E">
            <w:pPr>
              <w:rPr>
                <w:i/>
                <w:iCs/>
                <w:szCs w:val="20"/>
              </w:rPr>
            </w:pPr>
            <w:r w:rsidRPr="00B939F7">
              <w:rPr>
                <w:b/>
                <w:bCs/>
                <w:color w:val="000000" w:themeColor="text1"/>
                <w:szCs w:val="20"/>
              </w:rPr>
              <w:t>[Geberit_</w:t>
            </w:r>
            <w:r w:rsidR="00AF710A">
              <w:rPr>
                <w:rFonts w:eastAsia="MS Mincho"/>
                <w:b/>
                <w:bCs/>
                <w:szCs w:val="20"/>
                <w:lang w:eastAsia="ja-JP"/>
              </w:rPr>
              <w:t>Verpackung</w:t>
            </w:r>
            <w:r w:rsidRPr="00B939F7">
              <w:rPr>
                <w:rFonts w:eastAsia="MS Mincho"/>
                <w:b/>
                <w:bCs/>
                <w:szCs w:val="20"/>
                <w:lang w:eastAsia="ja-JP"/>
              </w:rPr>
              <w:t>_</w:t>
            </w:r>
            <w:r w:rsidR="004A057A">
              <w:rPr>
                <w:rFonts w:eastAsia="MS Mincho"/>
                <w:b/>
                <w:bCs/>
                <w:szCs w:val="20"/>
                <w:lang w:eastAsia="ja-JP"/>
              </w:rPr>
              <w:t>5</w:t>
            </w:r>
            <w:r w:rsidRPr="00B939F7">
              <w:rPr>
                <w:rFonts w:eastAsia="MS Mincho"/>
                <w:b/>
                <w:bCs/>
                <w:szCs w:val="20"/>
                <w:lang w:eastAsia="ja-JP"/>
              </w:rPr>
              <w:t>.jpg</w:t>
            </w:r>
            <w:r w:rsidRPr="00B939F7">
              <w:rPr>
                <w:b/>
                <w:bCs/>
                <w:color w:val="000000" w:themeColor="text1"/>
                <w:szCs w:val="20"/>
              </w:rPr>
              <w:t>]</w:t>
            </w:r>
            <w:r w:rsidRPr="00B939F7">
              <w:rPr>
                <w:szCs w:val="20"/>
              </w:rPr>
              <w:br/>
            </w:r>
            <w:r w:rsidR="00B939F7" w:rsidRPr="00C75914">
              <w:rPr>
                <w:szCs w:val="20"/>
              </w:rPr>
              <w:t>Mehr Platz auf der Palette, weniger CO</w:t>
            </w:r>
            <w:r w:rsidR="00B939F7" w:rsidRPr="00C75914">
              <w:rPr>
                <w:rFonts w:ascii="Cambria Math" w:hAnsi="Cambria Math" w:cs="Cambria Math"/>
                <w:szCs w:val="20"/>
              </w:rPr>
              <w:t>₂</w:t>
            </w:r>
            <w:r w:rsidR="00B939F7" w:rsidRPr="00C75914">
              <w:rPr>
                <w:szCs w:val="20"/>
              </w:rPr>
              <w:t xml:space="preserve">: Der Platzgewinn der optimierten Verpackungen für </w:t>
            </w:r>
            <w:proofErr w:type="spellStart"/>
            <w:r w:rsidR="00B939F7" w:rsidRPr="00C75914">
              <w:rPr>
                <w:szCs w:val="20"/>
              </w:rPr>
              <w:t>AquaClean</w:t>
            </w:r>
            <w:proofErr w:type="spellEnd"/>
            <w:r w:rsidR="00B939F7" w:rsidRPr="00C75914">
              <w:rPr>
                <w:szCs w:val="20"/>
              </w:rPr>
              <w:t xml:space="preserve"> WC-Sitze und -Deckel (rechts) zeigt sich im Direktvergleich mit den alten Verpackungen (links) besonders deutlich.</w:t>
            </w:r>
            <w:r w:rsidRPr="00B939F7">
              <w:rPr>
                <w:szCs w:val="20"/>
              </w:rPr>
              <w:br/>
            </w:r>
            <w:r w:rsidRPr="00B939F7">
              <w:rPr>
                <w:color w:val="000000" w:themeColor="text1"/>
                <w:szCs w:val="20"/>
              </w:rPr>
              <w:t>Foto: Geberit</w:t>
            </w:r>
          </w:p>
        </w:tc>
      </w:tr>
      <w:tr w:rsidR="00570702" w:rsidRPr="000B133C" w14:paraId="7C62244D" w14:textId="77777777" w:rsidTr="00FE4C9B">
        <w:trPr>
          <w:cantSplit/>
          <w:trHeight w:val="300"/>
        </w:trPr>
        <w:tc>
          <w:tcPr>
            <w:tcW w:w="4258" w:type="dxa"/>
          </w:tcPr>
          <w:p w14:paraId="537975B8" w14:textId="36039A52" w:rsidR="00570702" w:rsidRPr="000B133C" w:rsidRDefault="00570702" w:rsidP="00A01F23">
            <w:pPr>
              <w:rPr>
                <w:noProof/>
              </w:rPr>
            </w:pPr>
            <w:r w:rsidRPr="000B133C">
              <w:rPr>
                <w:noProof/>
                <w:lang w:eastAsia="de-DE"/>
              </w:rPr>
              <w:drawing>
                <wp:anchor distT="0" distB="0" distL="114300" distR="114300" simplePos="0" relativeHeight="251658242" behindDoc="1" locked="0" layoutInCell="1" allowOverlap="1" wp14:anchorId="43441A20" wp14:editId="5C35D051">
                  <wp:simplePos x="0" y="0"/>
                  <wp:positionH relativeFrom="column">
                    <wp:posOffset>635</wp:posOffset>
                  </wp:positionH>
                  <wp:positionV relativeFrom="paragraph">
                    <wp:posOffset>15875</wp:posOffset>
                  </wp:positionV>
                  <wp:extent cx="2101215" cy="1184910"/>
                  <wp:effectExtent l="0" t="0" r="0" b="0"/>
                  <wp:wrapTight wrapText="bothSides">
                    <wp:wrapPolygon edited="0">
                      <wp:start x="0" y="0"/>
                      <wp:lineTo x="0" y="21299"/>
                      <wp:lineTo x="21411" y="21299"/>
                      <wp:lineTo x="21411" y="0"/>
                      <wp:lineTo x="0" y="0"/>
                    </wp:wrapPolygon>
                  </wp:wrapTight>
                  <wp:docPr id="16278772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877284"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2101215" cy="118491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0712F7AF" w14:textId="4C40C4B0" w:rsidR="00A43289" w:rsidRPr="005A68F3" w:rsidRDefault="00A43289" w:rsidP="00D6745E">
            <w:pPr>
              <w:pStyle w:val="paragraph"/>
              <w:spacing w:before="0" w:beforeAutospacing="0" w:after="0" w:afterAutospacing="0" w:line="320" w:lineRule="exact"/>
              <w:textAlignment w:val="baseline"/>
              <w:rPr>
                <w:rFonts w:ascii="Arial" w:hAnsi="Arial" w:cs="Arial"/>
                <w:sz w:val="20"/>
                <w:szCs w:val="20"/>
              </w:rPr>
            </w:pPr>
            <w:r w:rsidRPr="005A68F3">
              <w:rPr>
                <w:rStyle w:val="normaltextrun"/>
                <w:rFonts w:ascii="Arial" w:hAnsi="Arial" w:cs="Arial"/>
                <w:b/>
                <w:bCs/>
                <w:color w:val="000000"/>
                <w:sz w:val="20"/>
                <w:szCs w:val="20"/>
              </w:rPr>
              <w:t>[Geberit_</w:t>
            </w:r>
            <w:r w:rsidR="00AF710A">
              <w:rPr>
                <w:rStyle w:val="normaltextrun"/>
                <w:rFonts w:ascii="Arial" w:hAnsi="Arial" w:cs="Arial"/>
                <w:b/>
                <w:bCs/>
                <w:color w:val="000000"/>
                <w:sz w:val="20"/>
                <w:szCs w:val="20"/>
              </w:rPr>
              <w:t>Verpackung_</w:t>
            </w:r>
            <w:r w:rsidR="00215180">
              <w:rPr>
                <w:rStyle w:val="normaltextrun"/>
                <w:rFonts w:ascii="Arial" w:hAnsi="Arial" w:cs="Arial"/>
                <w:b/>
                <w:bCs/>
                <w:color w:val="000000"/>
                <w:sz w:val="20"/>
                <w:szCs w:val="20"/>
              </w:rPr>
              <w:t>6</w:t>
            </w:r>
            <w:r w:rsidRPr="005A68F3">
              <w:rPr>
                <w:rStyle w:val="normaltextrun"/>
                <w:rFonts w:ascii="Arial" w:hAnsi="Arial" w:cs="Arial"/>
                <w:b/>
                <w:bCs/>
                <w:color w:val="000000"/>
                <w:sz w:val="20"/>
                <w:szCs w:val="20"/>
              </w:rPr>
              <w:t>.jpg]</w:t>
            </w:r>
            <w:r w:rsidRPr="005A68F3">
              <w:rPr>
                <w:rStyle w:val="normaltextrun"/>
                <w:rFonts w:ascii="Arial" w:hAnsi="Arial" w:cs="Arial"/>
                <w:color w:val="000000"/>
                <w:sz w:val="20"/>
                <w:szCs w:val="20"/>
              </w:rPr>
              <w:t> </w:t>
            </w:r>
            <w:r w:rsidRPr="005A68F3">
              <w:rPr>
                <w:rStyle w:val="eop"/>
                <w:rFonts w:ascii="Arial" w:hAnsi="Arial" w:cs="Arial"/>
                <w:color w:val="000000"/>
                <w:sz w:val="20"/>
                <w:szCs w:val="20"/>
              </w:rPr>
              <w:t> </w:t>
            </w:r>
          </w:p>
          <w:p w14:paraId="75A60030" w14:textId="32BD1212" w:rsidR="00570702" w:rsidRPr="00076BA5" w:rsidRDefault="00AF710A" w:rsidP="00D6745E">
            <w:pPr>
              <w:widowControl w:val="0"/>
              <w:autoSpaceDE w:val="0"/>
              <w:autoSpaceDN w:val="0"/>
              <w:adjustRightInd w:val="0"/>
              <w:rPr>
                <w:b/>
                <w:bCs/>
                <w:color w:val="000000"/>
                <w:highlight w:val="yellow"/>
              </w:rPr>
            </w:pPr>
            <w:r w:rsidRPr="00A55B8C">
              <w:rPr>
                <w:rFonts w:eastAsia="Arial"/>
                <w:szCs w:val="20"/>
              </w:rPr>
              <w:t xml:space="preserve">Konstanze Smith, Verpackungsingenieurin bei </w:t>
            </w:r>
            <w:r>
              <w:rPr>
                <w:rFonts w:eastAsia="Arial"/>
                <w:szCs w:val="20"/>
              </w:rPr>
              <w:t xml:space="preserve">der </w:t>
            </w:r>
            <w:r w:rsidRPr="00A55B8C">
              <w:rPr>
                <w:rFonts w:eastAsia="Arial"/>
                <w:szCs w:val="20"/>
              </w:rPr>
              <w:t>Geberit</w:t>
            </w:r>
            <w:r>
              <w:rPr>
                <w:rFonts w:eastAsia="Arial"/>
                <w:szCs w:val="20"/>
              </w:rPr>
              <w:t xml:space="preserve"> International AG</w:t>
            </w:r>
            <w:r w:rsidRPr="00A55B8C">
              <w:rPr>
                <w:rFonts w:eastAsia="Arial"/>
                <w:szCs w:val="20"/>
              </w:rPr>
              <w:t>: „Das Produkt muss sicher und unbeschädigt bei der Kundschaft ankommen.“</w:t>
            </w:r>
            <w:r w:rsidR="00A43289" w:rsidRPr="005A68F3">
              <w:rPr>
                <w:szCs w:val="20"/>
              </w:rPr>
              <w:br/>
            </w:r>
            <w:r w:rsidR="00A43289" w:rsidRPr="005A68F3">
              <w:rPr>
                <w:rStyle w:val="normaltextrun"/>
                <w:szCs w:val="20"/>
              </w:rPr>
              <w:t>Foto: Geberit</w:t>
            </w:r>
            <w:r w:rsidR="00A43289" w:rsidRPr="005A68F3">
              <w:rPr>
                <w:rStyle w:val="eop"/>
                <w:szCs w:val="20"/>
              </w:rPr>
              <w:t> </w:t>
            </w:r>
          </w:p>
        </w:tc>
      </w:tr>
      <w:tr w:rsidR="00AF710A" w:rsidRPr="000B133C" w14:paraId="3B3E660B" w14:textId="77777777" w:rsidTr="00FE4C9B">
        <w:trPr>
          <w:cantSplit/>
          <w:trHeight w:val="300"/>
        </w:trPr>
        <w:tc>
          <w:tcPr>
            <w:tcW w:w="4258" w:type="dxa"/>
          </w:tcPr>
          <w:p w14:paraId="136DAA95" w14:textId="5EE8CDF8" w:rsidR="00AF710A" w:rsidRPr="00AF710A" w:rsidRDefault="00AF710A" w:rsidP="00A01F23">
            <w:pPr>
              <w:rPr>
                <w:noProof/>
                <w:szCs w:val="20"/>
                <w:lang w:eastAsia="de-DE"/>
              </w:rPr>
            </w:pPr>
            <w:r w:rsidRPr="000B133C">
              <w:rPr>
                <w:noProof/>
                <w:lang w:eastAsia="de-DE"/>
              </w:rPr>
              <w:drawing>
                <wp:anchor distT="0" distB="0" distL="114300" distR="114300" simplePos="0" relativeHeight="251658244" behindDoc="1" locked="0" layoutInCell="1" allowOverlap="1" wp14:anchorId="24329403" wp14:editId="52DF5111">
                  <wp:simplePos x="0" y="0"/>
                  <wp:positionH relativeFrom="column">
                    <wp:posOffset>0</wp:posOffset>
                  </wp:positionH>
                  <wp:positionV relativeFrom="paragraph">
                    <wp:posOffset>635</wp:posOffset>
                  </wp:positionV>
                  <wp:extent cx="2101215" cy="1185545"/>
                  <wp:effectExtent l="0" t="0" r="0" b="0"/>
                  <wp:wrapTight wrapText="bothSides">
                    <wp:wrapPolygon edited="0">
                      <wp:start x="0" y="0"/>
                      <wp:lineTo x="0" y="21288"/>
                      <wp:lineTo x="21411" y="21288"/>
                      <wp:lineTo x="21411" y="0"/>
                      <wp:lineTo x="0" y="0"/>
                    </wp:wrapPolygon>
                  </wp:wrapTight>
                  <wp:docPr id="1149076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07689" name="Grafik 1"/>
                          <pic:cNvPicPr/>
                        </pic:nvPicPr>
                        <pic:blipFill>
                          <a:blip r:embed="rId17" cstate="screen">
                            <a:extLst>
                              <a:ext uri="{28A0092B-C50C-407E-A947-70E740481C1C}">
                                <a14:useLocalDpi xmlns:a14="http://schemas.microsoft.com/office/drawing/2010/main"/>
                              </a:ext>
                            </a:extLst>
                          </a:blip>
                          <a:stretch>
                            <a:fillRect/>
                          </a:stretch>
                        </pic:blipFill>
                        <pic:spPr>
                          <a:xfrm>
                            <a:off x="0" y="0"/>
                            <a:ext cx="2101215" cy="1185545"/>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5D394A3D" w14:textId="35742838" w:rsidR="00AF710A" w:rsidRPr="00AF710A" w:rsidRDefault="00AF710A" w:rsidP="00D6745E">
            <w:pPr>
              <w:pStyle w:val="paragraph"/>
              <w:spacing w:before="0" w:beforeAutospacing="0" w:after="0" w:afterAutospacing="0" w:line="320" w:lineRule="exact"/>
              <w:textAlignment w:val="baseline"/>
              <w:rPr>
                <w:rFonts w:ascii="Arial" w:hAnsi="Arial" w:cs="Arial"/>
                <w:sz w:val="20"/>
                <w:szCs w:val="20"/>
              </w:rPr>
            </w:pPr>
            <w:r w:rsidRPr="00AF710A">
              <w:rPr>
                <w:rStyle w:val="normaltextrun"/>
                <w:rFonts w:ascii="Arial" w:hAnsi="Arial" w:cs="Arial"/>
                <w:b/>
                <w:bCs/>
                <w:color w:val="000000"/>
                <w:sz w:val="20"/>
                <w:szCs w:val="20"/>
              </w:rPr>
              <w:t>[Geberit_</w:t>
            </w:r>
            <w:r>
              <w:rPr>
                <w:rStyle w:val="normaltextrun"/>
                <w:rFonts w:ascii="Arial" w:hAnsi="Arial" w:cs="Arial"/>
                <w:b/>
                <w:bCs/>
                <w:color w:val="000000"/>
                <w:sz w:val="20"/>
                <w:szCs w:val="20"/>
              </w:rPr>
              <w:t>Verpackung_</w:t>
            </w:r>
            <w:r w:rsidR="00215180">
              <w:rPr>
                <w:rStyle w:val="normaltextrun"/>
                <w:rFonts w:ascii="Arial" w:hAnsi="Arial" w:cs="Arial"/>
                <w:b/>
                <w:bCs/>
                <w:color w:val="000000"/>
                <w:sz w:val="20"/>
                <w:szCs w:val="20"/>
              </w:rPr>
              <w:t>7</w:t>
            </w:r>
            <w:r w:rsidRPr="00AF710A">
              <w:rPr>
                <w:rStyle w:val="normaltextrun"/>
                <w:rFonts w:ascii="Arial" w:hAnsi="Arial" w:cs="Arial"/>
                <w:b/>
                <w:bCs/>
                <w:color w:val="000000"/>
                <w:sz w:val="20"/>
                <w:szCs w:val="20"/>
              </w:rPr>
              <w:t>.jpg]</w:t>
            </w:r>
            <w:r w:rsidRPr="00AF710A">
              <w:rPr>
                <w:rStyle w:val="normaltextrun"/>
                <w:rFonts w:ascii="Arial" w:hAnsi="Arial" w:cs="Arial"/>
                <w:color w:val="000000"/>
                <w:sz w:val="20"/>
                <w:szCs w:val="20"/>
              </w:rPr>
              <w:t> </w:t>
            </w:r>
            <w:r w:rsidRPr="00AF710A">
              <w:rPr>
                <w:rStyle w:val="eop"/>
                <w:rFonts w:ascii="Arial" w:hAnsi="Arial" w:cs="Arial"/>
                <w:color w:val="000000"/>
                <w:sz w:val="20"/>
                <w:szCs w:val="20"/>
              </w:rPr>
              <w:t> </w:t>
            </w:r>
          </w:p>
          <w:p w14:paraId="7135E27A" w14:textId="20956C00" w:rsidR="00AF710A" w:rsidRPr="00A16BCB" w:rsidRDefault="00F17225" w:rsidP="00D6745E">
            <w:pPr>
              <w:pStyle w:val="paragraph"/>
              <w:spacing w:before="0" w:beforeAutospacing="0" w:after="0" w:afterAutospacing="0" w:line="320" w:lineRule="exact"/>
              <w:textAlignment w:val="baseline"/>
              <w:rPr>
                <w:rStyle w:val="normaltextrun"/>
                <w:rFonts w:ascii="Arial" w:hAnsi="Arial" w:cs="Arial"/>
                <w:b/>
                <w:bCs/>
                <w:color w:val="000000"/>
                <w:sz w:val="20"/>
                <w:szCs w:val="20"/>
              </w:rPr>
            </w:pPr>
            <w:r w:rsidRPr="00A16BCB">
              <w:rPr>
                <w:rFonts w:ascii="Arial" w:eastAsia="Arial" w:hAnsi="Arial" w:cs="Arial"/>
                <w:sz w:val="20"/>
                <w:szCs w:val="20"/>
              </w:rPr>
              <w:t>Zelimir Blazevic</w:t>
            </w:r>
            <w:r w:rsidR="00A16BCB" w:rsidRPr="00A16BCB">
              <w:rPr>
                <w:rFonts w:ascii="Arial" w:eastAsia="Arial" w:hAnsi="Arial" w:cs="Arial"/>
                <w:sz w:val="20"/>
                <w:szCs w:val="20"/>
              </w:rPr>
              <w:t>, Leiter Projekte bei Geberit Apparate AG</w:t>
            </w:r>
            <w:r w:rsidRPr="00A16BCB">
              <w:rPr>
                <w:rFonts w:ascii="Arial" w:eastAsia="Arial" w:hAnsi="Arial" w:cs="Arial"/>
                <w:sz w:val="20"/>
                <w:szCs w:val="20"/>
              </w:rPr>
              <w:t>: „Dank guter Zusammenarbeit mit dem Lieferanten ist es uns gelungen, die gleiche Qualität mit weniger Materialaufwand zu erreichen.“</w:t>
            </w:r>
            <w:r w:rsidR="00AF710A" w:rsidRPr="00A16BCB">
              <w:rPr>
                <w:rFonts w:ascii="Arial" w:hAnsi="Arial" w:cs="Arial"/>
                <w:sz w:val="20"/>
                <w:szCs w:val="20"/>
              </w:rPr>
              <w:br/>
            </w:r>
            <w:r w:rsidR="00AF710A" w:rsidRPr="00A16BCB">
              <w:rPr>
                <w:rStyle w:val="normaltextrun"/>
                <w:rFonts w:ascii="Arial" w:hAnsi="Arial" w:cs="Arial"/>
                <w:sz w:val="20"/>
                <w:szCs w:val="20"/>
              </w:rPr>
              <w:t>Foto: Geberit</w:t>
            </w:r>
            <w:r w:rsidR="00AF710A" w:rsidRPr="00A16BCB">
              <w:rPr>
                <w:rStyle w:val="eop"/>
                <w:rFonts w:ascii="Arial" w:hAnsi="Arial" w:cs="Arial"/>
                <w:sz w:val="20"/>
                <w:szCs w:val="20"/>
              </w:rPr>
              <w:t> </w:t>
            </w:r>
          </w:p>
        </w:tc>
      </w:tr>
    </w:tbl>
    <w:p w14:paraId="24415971" w14:textId="77777777" w:rsidR="007F4AD8" w:rsidRDefault="00FE6A65" w:rsidP="00B970FB">
      <w:pPr>
        <w:spacing w:after="0" w:line="276" w:lineRule="auto"/>
        <w:rPr>
          <w:rStyle w:val="Fett"/>
          <w:b/>
        </w:rPr>
      </w:pPr>
      <w:r>
        <w:rPr>
          <w:rStyle w:val="Fett"/>
          <w:b/>
        </w:rPr>
        <w:br/>
      </w:r>
    </w:p>
    <w:p w14:paraId="32B2EA99" w14:textId="6E112EE8" w:rsidR="008D397A" w:rsidRPr="000B133C" w:rsidRDefault="00CC6242" w:rsidP="00B970FB">
      <w:pPr>
        <w:spacing w:after="0" w:line="276" w:lineRule="auto"/>
        <w:rPr>
          <w:rStyle w:val="Fett"/>
          <w:b/>
        </w:rPr>
      </w:pPr>
      <w:r w:rsidRPr="000B133C">
        <w:rPr>
          <w:rStyle w:val="Fett"/>
          <w:b/>
        </w:rPr>
        <w:t>Weitere Auskünfte erteilt:</w:t>
      </w:r>
    </w:p>
    <w:p w14:paraId="63280DF3" w14:textId="0DD8E443" w:rsidR="00F02A16" w:rsidRPr="000B133C" w:rsidRDefault="00EB4EF3" w:rsidP="00B970FB">
      <w:pPr>
        <w:pStyle w:val="Boilerpatebold"/>
        <w:spacing w:line="276" w:lineRule="auto"/>
        <w:rPr>
          <w:rStyle w:val="Fett"/>
          <w:b w:val="0"/>
        </w:rPr>
      </w:pPr>
      <w:proofErr w:type="gramStart"/>
      <w:r w:rsidRPr="000B133C">
        <w:rPr>
          <w:rStyle w:val="Fett"/>
          <w:b w:val="0"/>
        </w:rPr>
        <w:t>AM Kommunikation</w:t>
      </w:r>
      <w:proofErr w:type="gramEnd"/>
      <w:r w:rsidR="00055A5C" w:rsidRPr="000B133C">
        <w:rPr>
          <w:rStyle w:val="Fett"/>
          <w:b w:val="0"/>
        </w:rPr>
        <w:br/>
      </w:r>
      <w:r w:rsidR="00CC6242" w:rsidRPr="000B133C">
        <w:rPr>
          <w:rStyle w:val="Fett"/>
          <w:b w:val="0"/>
        </w:rPr>
        <w:t>König-Karl-Straße 10, 70372 Stuttgart</w:t>
      </w:r>
      <w:r w:rsidR="00AB7E1B" w:rsidRPr="000B133C">
        <w:rPr>
          <w:rStyle w:val="Fett"/>
          <w:b w:val="0"/>
        </w:rPr>
        <w:br/>
      </w:r>
      <w:r w:rsidR="00AB46EF" w:rsidRPr="000B133C">
        <w:rPr>
          <w:rStyle w:val="Fett"/>
          <w:b w:val="0"/>
        </w:rPr>
        <w:t>Annibale Picicci</w:t>
      </w:r>
      <w:r w:rsidR="00AB7E1B" w:rsidRPr="000B133C">
        <w:rPr>
          <w:rStyle w:val="Fett"/>
          <w:b w:val="0"/>
        </w:rPr>
        <w:br/>
        <w:t>Tel. +4</w:t>
      </w:r>
      <w:r w:rsidR="00CC6242" w:rsidRPr="000B133C">
        <w:rPr>
          <w:rStyle w:val="Fett"/>
          <w:b w:val="0"/>
        </w:rPr>
        <w:t>9</w:t>
      </w:r>
      <w:r w:rsidR="00AB7E1B" w:rsidRPr="000B133C">
        <w:rPr>
          <w:rStyle w:val="Fett"/>
          <w:b w:val="0"/>
        </w:rPr>
        <w:t xml:space="preserve"> (0)</w:t>
      </w:r>
      <w:r w:rsidR="00CC6242" w:rsidRPr="000B133C">
        <w:rPr>
          <w:rStyle w:val="Fett"/>
          <w:b w:val="0"/>
        </w:rPr>
        <w:t>711 92545-1</w:t>
      </w:r>
      <w:r w:rsidR="00AB46EF" w:rsidRPr="000B133C">
        <w:rPr>
          <w:rStyle w:val="Fett"/>
          <w:b w:val="0"/>
        </w:rPr>
        <w:t>2</w:t>
      </w:r>
    </w:p>
    <w:p w14:paraId="3FE61FDB" w14:textId="7A60E33B" w:rsidR="009514B9" w:rsidRPr="000B133C" w:rsidRDefault="00CC6242" w:rsidP="00B970FB">
      <w:pPr>
        <w:pStyle w:val="Boilerpatebold"/>
        <w:spacing w:line="276" w:lineRule="auto"/>
        <w:rPr>
          <w:rStyle w:val="Fett"/>
          <w:b w:val="0"/>
        </w:rPr>
      </w:pPr>
      <w:r w:rsidRPr="000B133C">
        <w:rPr>
          <w:rStyle w:val="Fett"/>
          <w:b w:val="0"/>
        </w:rPr>
        <w:t xml:space="preserve">Mail: </w:t>
      </w:r>
      <w:hyperlink r:id="rId18" w:history="1">
        <w:r w:rsidR="009514B9" w:rsidRPr="000B133C">
          <w:rPr>
            <w:rStyle w:val="Hyperlink"/>
            <w:b w:val="0"/>
          </w:rPr>
          <w:t>presse.geberit@amkommunikation.de</w:t>
        </w:r>
      </w:hyperlink>
      <w:r w:rsidRPr="000B133C">
        <w:rPr>
          <w:rStyle w:val="Fett"/>
          <w:b w:val="0"/>
        </w:rPr>
        <w:t xml:space="preserve"> </w:t>
      </w:r>
    </w:p>
    <w:p w14:paraId="290F6754" w14:textId="77777777" w:rsidR="009514B9" w:rsidRDefault="009514B9" w:rsidP="00B970FB">
      <w:pPr>
        <w:pStyle w:val="Boilerpatebold"/>
        <w:spacing w:line="276" w:lineRule="auto"/>
        <w:rPr>
          <w:rStyle w:val="Fett"/>
          <w:b w:val="0"/>
        </w:rPr>
      </w:pPr>
    </w:p>
    <w:p w14:paraId="7BE89A30" w14:textId="77777777" w:rsidR="007F4AD8" w:rsidRPr="000B133C" w:rsidRDefault="007F4AD8" w:rsidP="00B970FB">
      <w:pPr>
        <w:pStyle w:val="Boilerpatebold"/>
        <w:spacing w:line="276" w:lineRule="auto"/>
        <w:rPr>
          <w:rStyle w:val="Fett"/>
          <w:b w:val="0"/>
        </w:rPr>
      </w:pPr>
    </w:p>
    <w:p w14:paraId="25BBB6B0" w14:textId="77777777" w:rsidR="0051596B" w:rsidRPr="000B133C" w:rsidRDefault="0051596B" w:rsidP="00B970FB">
      <w:pPr>
        <w:pStyle w:val="Boilerpatebold"/>
        <w:spacing w:line="276" w:lineRule="auto"/>
        <w:rPr>
          <w:rStyle w:val="Fett"/>
        </w:rPr>
      </w:pPr>
      <w:r w:rsidRPr="000B133C">
        <w:rPr>
          <w:rStyle w:val="Fett"/>
        </w:rPr>
        <w:t>Über Geberit</w:t>
      </w:r>
    </w:p>
    <w:p w14:paraId="5234D9C2" w14:textId="39F6D053" w:rsidR="06F1717D" w:rsidRDefault="06F1717D" w:rsidP="6EFB1DA5">
      <w:pPr>
        <w:spacing w:before="2" w:line="276" w:lineRule="auto"/>
        <w:rPr>
          <w:b/>
          <w:bCs/>
        </w:rPr>
      </w:pPr>
      <w:r w:rsidRPr="000B133C">
        <w:rPr>
          <w:color w:val="242424"/>
          <w:sz w:val="16"/>
          <w:szCs w:val="16"/>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r w:rsidRPr="00A82CF5">
        <w:rPr>
          <w:color w:val="242424"/>
          <w:sz w:val="16"/>
          <w:szCs w:val="16"/>
        </w:rPr>
        <w:t xml:space="preserve">  </w:t>
      </w:r>
    </w:p>
    <w:sectPr w:rsidR="06F1717D" w:rsidSect="00A1041A">
      <w:headerReference w:type="default" r:id="rId19"/>
      <w:footerReference w:type="default" r:id="rId20"/>
      <w:headerReference w:type="first" r:id="rId21"/>
      <w:type w:val="continuous"/>
      <w:pgSz w:w="11906" w:h="16838" w:code="9"/>
      <w:pgMar w:top="560" w:right="851" w:bottom="1352"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44376" w14:textId="77777777" w:rsidR="00D52E5A" w:rsidRPr="00A82CF5" w:rsidRDefault="00D52E5A" w:rsidP="00C0638B">
      <w:r w:rsidRPr="00A82CF5">
        <w:separator/>
      </w:r>
    </w:p>
  </w:endnote>
  <w:endnote w:type="continuationSeparator" w:id="0">
    <w:p w14:paraId="31B02D80" w14:textId="77777777" w:rsidR="00D52E5A" w:rsidRPr="00A82CF5" w:rsidRDefault="00D52E5A" w:rsidP="00C0638B">
      <w:r w:rsidRPr="00A82CF5">
        <w:continuationSeparator/>
      </w:r>
    </w:p>
  </w:endnote>
  <w:endnote w:type="continuationNotice" w:id="1">
    <w:p w14:paraId="5C7C4F2B" w14:textId="77777777" w:rsidR="00D52E5A" w:rsidRPr="00A82CF5" w:rsidRDefault="00D52E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C3A9A" w14:textId="0B712D2A" w:rsidR="00C8003B" w:rsidRPr="00A82CF5" w:rsidRDefault="00C8003B" w:rsidP="00C0638B">
    <w:pPr>
      <w:pStyle w:val="Fuzeile"/>
    </w:pPr>
    <w:r w:rsidRPr="00A82CF5">
      <w:rPr>
        <w:snapToGrid w:val="0"/>
      </w:rPr>
      <w:fldChar w:fldCharType="begin"/>
    </w:r>
    <w:r w:rsidRPr="00A82CF5">
      <w:rPr>
        <w:snapToGrid w:val="0"/>
      </w:rPr>
      <w:instrText xml:space="preserve"> PAGE </w:instrText>
    </w:r>
    <w:r w:rsidRPr="00A82CF5">
      <w:rPr>
        <w:snapToGrid w:val="0"/>
      </w:rPr>
      <w:fldChar w:fldCharType="separate"/>
    </w:r>
    <w:r w:rsidR="00004A20" w:rsidRPr="00A82CF5">
      <w:rPr>
        <w:snapToGrid w:val="0"/>
      </w:rPr>
      <w:t>2</w:t>
    </w:r>
    <w:r w:rsidRPr="00A82CF5">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F9DA4" w14:textId="77777777" w:rsidR="00D52E5A" w:rsidRPr="00A82CF5" w:rsidRDefault="00D52E5A" w:rsidP="00C0638B">
      <w:r w:rsidRPr="00A82CF5">
        <w:separator/>
      </w:r>
    </w:p>
  </w:footnote>
  <w:footnote w:type="continuationSeparator" w:id="0">
    <w:p w14:paraId="1FEEB265" w14:textId="77777777" w:rsidR="00D52E5A" w:rsidRPr="00A82CF5" w:rsidRDefault="00D52E5A" w:rsidP="00C0638B">
      <w:r w:rsidRPr="00A82CF5">
        <w:continuationSeparator/>
      </w:r>
    </w:p>
  </w:footnote>
  <w:footnote w:type="continuationNotice" w:id="1">
    <w:p w14:paraId="317F8F82" w14:textId="77777777" w:rsidR="00D52E5A" w:rsidRPr="00A82CF5" w:rsidRDefault="00D52E5A">
      <w:pPr>
        <w:spacing w:after="0" w:line="240" w:lineRule="auto"/>
      </w:pPr>
    </w:p>
  </w:footnote>
  <w:footnote w:id="2">
    <w:p w14:paraId="5F76B709" w14:textId="52F0FDEC" w:rsidR="00FF71B8" w:rsidRPr="00FF71B8" w:rsidRDefault="00FF71B8">
      <w:pPr>
        <w:pStyle w:val="Funotentext"/>
        <w:rPr>
          <w:sz w:val="16"/>
          <w:szCs w:val="16"/>
          <w:lang w:val="de-CH"/>
        </w:rPr>
      </w:pPr>
      <w:r w:rsidRPr="00360A88">
        <w:rPr>
          <w:rStyle w:val="Funotenzeichen"/>
          <w:sz w:val="16"/>
          <w:szCs w:val="16"/>
        </w:rPr>
        <w:footnoteRef/>
      </w:r>
      <w:r w:rsidRPr="00360A88">
        <w:rPr>
          <w:sz w:val="16"/>
          <w:szCs w:val="16"/>
        </w:rPr>
        <w:t xml:space="preserve"> Berechnungsgrundlage ist der GWP-fossil-Wert von Karton für Rohstoffgewinnung, Transport und Herstellung, multipliziert mit der eingesparten Materialmenge und Stückzahl pro Jahr.</w:t>
      </w:r>
    </w:p>
  </w:footnote>
  <w:footnote w:id="3">
    <w:p w14:paraId="4C05B347" w14:textId="1AD8466D" w:rsidR="00E66E41" w:rsidRPr="00F57585" w:rsidRDefault="00E66E41">
      <w:pPr>
        <w:pStyle w:val="Funotentext"/>
        <w:rPr>
          <w:lang w:val="de-CH"/>
        </w:rPr>
      </w:pPr>
      <w:r w:rsidRPr="008B2CB5">
        <w:rPr>
          <w:rStyle w:val="Funotenzeichen"/>
        </w:rPr>
        <w:footnoteRef/>
      </w:r>
      <w:r w:rsidRPr="008B2CB5">
        <w:t xml:space="preserve"> </w:t>
      </w:r>
      <w:r w:rsidRPr="008B2CB5">
        <w:rPr>
          <w:sz w:val="16"/>
          <w:szCs w:val="16"/>
        </w:rPr>
        <w:t>Berechnungsgrundlage ist der GWP-fossil-Wert von Karton und Papier bzw. Kunststoffbeutel für Rohstoffgewinnung, Transport, Herstellung und Entsorgung, multipliziert mit der eingesparten Materialmenge und Stückzahl pro Jahr.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595F7" w14:textId="4C20E31A" w:rsidR="00C8003B" w:rsidRPr="00A82CF5" w:rsidRDefault="00C8003B" w:rsidP="00C0638B">
    <w:pPr>
      <w:pStyle w:val="Kopfzeile"/>
    </w:pPr>
    <w:r w:rsidRPr="00A82CF5">
      <w:t>MEDI</w:t>
    </w:r>
    <w:r w:rsidR="00884F5D">
      <w:t>ENINFORMATION</w:t>
    </w:r>
    <w:r w:rsidRPr="00A82CF5">
      <w:t xml:space="preserve"> </w:t>
    </w:r>
    <w:r w:rsidRPr="00A82CF5">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1388172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Pr="00A82CF5" w:rsidRDefault="00C8003B" w:rsidP="00C0638B">
    <w:pPr>
      <w:pStyle w:val="Kopfzeile"/>
    </w:pPr>
  </w:p>
  <w:p w14:paraId="3939F970" w14:textId="77777777" w:rsidR="00C8003B" w:rsidRPr="00A82CF5" w:rsidRDefault="00C8003B" w:rsidP="00C0638B">
    <w:pPr>
      <w:pStyle w:val="Kopfzeile"/>
    </w:pPr>
  </w:p>
  <w:p w14:paraId="1D10099C" w14:textId="77777777" w:rsidR="00C8003B" w:rsidRPr="00A82CF5" w:rsidRDefault="00C8003B" w:rsidP="00C0638B">
    <w:pPr>
      <w:pStyle w:val="Kopfzeile"/>
    </w:pPr>
  </w:p>
  <w:p w14:paraId="6BA002F4" w14:textId="77777777" w:rsidR="00C8003B" w:rsidRPr="00A82CF5"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393C9" w14:textId="1D9D2CAB" w:rsidR="00C8003B" w:rsidRPr="00A82CF5" w:rsidRDefault="00C8003B" w:rsidP="00C0638B">
    <w:pPr>
      <w:pStyle w:val="Kopfzeile"/>
    </w:pPr>
    <w:r w:rsidRPr="00A82CF5">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123367706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2CF5">
      <w:rPr>
        <w:lang w:eastAsia="de-CH" w:bidi="ar-SA"/>
      </w:rPr>
      <w:t>MEDI</w:t>
    </w:r>
    <w:r w:rsidR="00884F5D">
      <w:rPr>
        <w:lang w:eastAsia="de-CH" w:bidi="ar-SA"/>
      </w:rPr>
      <w:t>ENINFORMATION</w:t>
    </w:r>
    <w:r w:rsidRPr="00A82CF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6506AB"/>
    <w:multiLevelType w:val="hybridMultilevel"/>
    <w:tmpl w:val="1F26452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357175B"/>
    <w:multiLevelType w:val="multilevel"/>
    <w:tmpl w:val="8602A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196B6B"/>
    <w:multiLevelType w:val="hybridMultilevel"/>
    <w:tmpl w:val="6550429C"/>
    <w:lvl w:ilvl="0" w:tplc="C2ACF8B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236165"/>
    <w:multiLevelType w:val="multilevel"/>
    <w:tmpl w:val="3B6AAC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7E76552"/>
    <w:multiLevelType w:val="hybridMultilevel"/>
    <w:tmpl w:val="9326883E"/>
    <w:lvl w:ilvl="0" w:tplc="B72CA25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1917CC"/>
    <w:multiLevelType w:val="multilevel"/>
    <w:tmpl w:val="5CBE5E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796454A"/>
    <w:multiLevelType w:val="hybridMultilevel"/>
    <w:tmpl w:val="0360F92C"/>
    <w:lvl w:ilvl="0" w:tplc="C0680438">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1725764">
    <w:abstractNumId w:val="0"/>
  </w:num>
  <w:num w:numId="2" w16cid:durableId="866021909">
    <w:abstractNumId w:val="9"/>
  </w:num>
  <w:num w:numId="3" w16cid:durableId="1364405443">
    <w:abstractNumId w:val="1"/>
  </w:num>
  <w:num w:numId="4" w16cid:durableId="1004863734">
    <w:abstractNumId w:val="2"/>
  </w:num>
  <w:num w:numId="5" w16cid:durableId="770509212">
    <w:abstractNumId w:val="4"/>
  </w:num>
  <w:num w:numId="6" w16cid:durableId="1428648569">
    <w:abstractNumId w:val="6"/>
  </w:num>
  <w:num w:numId="7" w16cid:durableId="419639851">
    <w:abstractNumId w:val="3"/>
  </w:num>
  <w:num w:numId="8" w16cid:durableId="1706903248">
    <w:abstractNumId w:val="5"/>
  </w:num>
  <w:num w:numId="9" w16cid:durableId="1176069646">
    <w:abstractNumId w:val="7"/>
  </w:num>
  <w:num w:numId="10" w16cid:durableId="1264384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B1"/>
    <w:rsid w:val="000012EA"/>
    <w:rsid w:val="000016BF"/>
    <w:rsid w:val="00001C63"/>
    <w:rsid w:val="000035FF"/>
    <w:rsid w:val="00003C78"/>
    <w:rsid w:val="00004A20"/>
    <w:rsid w:val="00004C0E"/>
    <w:rsid w:val="00005E8A"/>
    <w:rsid w:val="00005F7E"/>
    <w:rsid w:val="00006036"/>
    <w:rsid w:val="0001155F"/>
    <w:rsid w:val="00011A27"/>
    <w:rsid w:val="00012E02"/>
    <w:rsid w:val="00014B8E"/>
    <w:rsid w:val="00015152"/>
    <w:rsid w:val="00015AE8"/>
    <w:rsid w:val="00015CB7"/>
    <w:rsid w:val="0002045C"/>
    <w:rsid w:val="00021052"/>
    <w:rsid w:val="00021861"/>
    <w:rsid w:val="000220E0"/>
    <w:rsid w:val="0002273D"/>
    <w:rsid w:val="000240B1"/>
    <w:rsid w:val="00024506"/>
    <w:rsid w:val="00024886"/>
    <w:rsid w:val="00025A18"/>
    <w:rsid w:val="00026046"/>
    <w:rsid w:val="000267D2"/>
    <w:rsid w:val="00026B80"/>
    <w:rsid w:val="0002779F"/>
    <w:rsid w:val="000277D6"/>
    <w:rsid w:val="00027D14"/>
    <w:rsid w:val="00031905"/>
    <w:rsid w:val="00031B6F"/>
    <w:rsid w:val="00031EF3"/>
    <w:rsid w:val="00031FB8"/>
    <w:rsid w:val="00032D51"/>
    <w:rsid w:val="00033BB8"/>
    <w:rsid w:val="00033E81"/>
    <w:rsid w:val="00035305"/>
    <w:rsid w:val="00037574"/>
    <w:rsid w:val="000407E1"/>
    <w:rsid w:val="00043591"/>
    <w:rsid w:val="000435CF"/>
    <w:rsid w:val="00043798"/>
    <w:rsid w:val="00044480"/>
    <w:rsid w:val="00045C33"/>
    <w:rsid w:val="000467D6"/>
    <w:rsid w:val="00046B3F"/>
    <w:rsid w:val="00046C7D"/>
    <w:rsid w:val="00046CC0"/>
    <w:rsid w:val="00047515"/>
    <w:rsid w:val="00047B6D"/>
    <w:rsid w:val="000500B9"/>
    <w:rsid w:val="0005091B"/>
    <w:rsid w:val="00051F49"/>
    <w:rsid w:val="000538EA"/>
    <w:rsid w:val="00054A50"/>
    <w:rsid w:val="0005580C"/>
    <w:rsid w:val="00055A5C"/>
    <w:rsid w:val="000623FD"/>
    <w:rsid w:val="000628BD"/>
    <w:rsid w:val="0006294C"/>
    <w:rsid w:val="00062C83"/>
    <w:rsid w:val="00063093"/>
    <w:rsid w:val="000631CA"/>
    <w:rsid w:val="00063A9A"/>
    <w:rsid w:val="000649E4"/>
    <w:rsid w:val="00065107"/>
    <w:rsid w:val="0006536E"/>
    <w:rsid w:val="0006571F"/>
    <w:rsid w:val="00065EBD"/>
    <w:rsid w:val="000661AD"/>
    <w:rsid w:val="000662B0"/>
    <w:rsid w:val="00066EA9"/>
    <w:rsid w:val="0006774E"/>
    <w:rsid w:val="00067ACD"/>
    <w:rsid w:val="000711CA"/>
    <w:rsid w:val="000738BE"/>
    <w:rsid w:val="000738CF"/>
    <w:rsid w:val="00073A99"/>
    <w:rsid w:val="00073E45"/>
    <w:rsid w:val="00074254"/>
    <w:rsid w:val="0007459C"/>
    <w:rsid w:val="0007470B"/>
    <w:rsid w:val="00076A04"/>
    <w:rsid w:val="00076BA5"/>
    <w:rsid w:val="00077265"/>
    <w:rsid w:val="00077809"/>
    <w:rsid w:val="00077A62"/>
    <w:rsid w:val="00077C19"/>
    <w:rsid w:val="0008051D"/>
    <w:rsid w:val="0008106E"/>
    <w:rsid w:val="0008179C"/>
    <w:rsid w:val="00083573"/>
    <w:rsid w:val="00083BBD"/>
    <w:rsid w:val="00084B16"/>
    <w:rsid w:val="000850D9"/>
    <w:rsid w:val="00085424"/>
    <w:rsid w:val="00085635"/>
    <w:rsid w:val="00086375"/>
    <w:rsid w:val="000876B2"/>
    <w:rsid w:val="0009089A"/>
    <w:rsid w:val="000908CF"/>
    <w:rsid w:val="00090B0D"/>
    <w:rsid w:val="000912B7"/>
    <w:rsid w:val="0009171D"/>
    <w:rsid w:val="0009294D"/>
    <w:rsid w:val="000940B2"/>
    <w:rsid w:val="00094ACE"/>
    <w:rsid w:val="00095958"/>
    <w:rsid w:val="0009617A"/>
    <w:rsid w:val="00096B04"/>
    <w:rsid w:val="00096E28"/>
    <w:rsid w:val="00097419"/>
    <w:rsid w:val="000A0DF8"/>
    <w:rsid w:val="000A0EC3"/>
    <w:rsid w:val="000A1296"/>
    <w:rsid w:val="000A20E7"/>
    <w:rsid w:val="000A2699"/>
    <w:rsid w:val="000A2A65"/>
    <w:rsid w:val="000A2D58"/>
    <w:rsid w:val="000A403D"/>
    <w:rsid w:val="000A46CD"/>
    <w:rsid w:val="000A4BA8"/>
    <w:rsid w:val="000A4E04"/>
    <w:rsid w:val="000A5254"/>
    <w:rsid w:val="000A55DD"/>
    <w:rsid w:val="000A5D91"/>
    <w:rsid w:val="000A6596"/>
    <w:rsid w:val="000A66E3"/>
    <w:rsid w:val="000A7415"/>
    <w:rsid w:val="000B133C"/>
    <w:rsid w:val="000B2C0C"/>
    <w:rsid w:val="000B3BBC"/>
    <w:rsid w:val="000B4EE7"/>
    <w:rsid w:val="000B53B8"/>
    <w:rsid w:val="000B5D29"/>
    <w:rsid w:val="000B6910"/>
    <w:rsid w:val="000C04FF"/>
    <w:rsid w:val="000C083A"/>
    <w:rsid w:val="000C1949"/>
    <w:rsid w:val="000C2075"/>
    <w:rsid w:val="000C238E"/>
    <w:rsid w:val="000C242F"/>
    <w:rsid w:val="000C31FE"/>
    <w:rsid w:val="000C34FB"/>
    <w:rsid w:val="000C3CCF"/>
    <w:rsid w:val="000C4F1E"/>
    <w:rsid w:val="000C7AC9"/>
    <w:rsid w:val="000C7CF0"/>
    <w:rsid w:val="000D0734"/>
    <w:rsid w:val="000D0825"/>
    <w:rsid w:val="000D1568"/>
    <w:rsid w:val="000D1F5C"/>
    <w:rsid w:val="000D2273"/>
    <w:rsid w:val="000D24E3"/>
    <w:rsid w:val="000D2AAA"/>
    <w:rsid w:val="000D32E5"/>
    <w:rsid w:val="000D3330"/>
    <w:rsid w:val="000D65CD"/>
    <w:rsid w:val="000D712A"/>
    <w:rsid w:val="000E159B"/>
    <w:rsid w:val="000E1641"/>
    <w:rsid w:val="000E2274"/>
    <w:rsid w:val="000E2702"/>
    <w:rsid w:val="000E35A3"/>
    <w:rsid w:val="000E46A4"/>
    <w:rsid w:val="000E4A03"/>
    <w:rsid w:val="000E4EC4"/>
    <w:rsid w:val="000E5B9B"/>
    <w:rsid w:val="000E7DC3"/>
    <w:rsid w:val="000F0D07"/>
    <w:rsid w:val="000F2D03"/>
    <w:rsid w:val="000F32DE"/>
    <w:rsid w:val="000F3F25"/>
    <w:rsid w:val="000F5254"/>
    <w:rsid w:val="000F5813"/>
    <w:rsid w:val="000F5BF6"/>
    <w:rsid w:val="000F62C0"/>
    <w:rsid w:val="000F69A3"/>
    <w:rsid w:val="000F6A6E"/>
    <w:rsid w:val="000F6BD5"/>
    <w:rsid w:val="000F749D"/>
    <w:rsid w:val="00100780"/>
    <w:rsid w:val="001008CB"/>
    <w:rsid w:val="001014E9"/>
    <w:rsid w:val="0010172E"/>
    <w:rsid w:val="0010220D"/>
    <w:rsid w:val="001024F7"/>
    <w:rsid w:val="00102D5B"/>
    <w:rsid w:val="00103F4C"/>
    <w:rsid w:val="001040FE"/>
    <w:rsid w:val="00104228"/>
    <w:rsid w:val="00104443"/>
    <w:rsid w:val="00105DC9"/>
    <w:rsid w:val="0010640E"/>
    <w:rsid w:val="00106C57"/>
    <w:rsid w:val="00111356"/>
    <w:rsid w:val="00111CDF"/>
    <w:rsid w:val="0011200D"/>
    <w:rsid w:val="00112DC9"/>
    <w:rsid w:val="00113A23"/>
    <w:rsid w:val="00115629"/>
    <w:rsid w:val="00120AF2"/>
    <w:rsid w:val="00120FA7"/>
    <w:rsid w:val="001210CB"/>
    <w:rsid w:val="001229D4"/>
    <w:rsid w:val="00123B38"/>
    <w:rsid w:val="00124000"/>
    <w:rsid w:val="001257B7"/>
    <w:rsid w:val="001265FF"/>
    <w:rsid w:val="00127A24"/>
    <w:rsid w:val="00127C0E"/>
    <w:rsid w:val="001311D5"/>
    <w:rsid w:val="00131846"/>
    <w:rsid w:val="001326D2"/>
    <w:rsid w:val="0013303F"/>
    <w:rsid w:val="001340A6"/>
    <w:rsid w:val="0013480A"/>
    <w:rsid w:val="00135541"/>
    <w:rsid w:val="001362ED"/>
    <w:rsid w:val="001364C2"/>
    <w:rsid w:val="00136CA5"/>
    <w:rsid w:val="00137250"/>
    <w:rsid w:val="001404DD"/>
    <w:rsid w:val="0014069C"/>
    <w:rsid w:val="00140D4A"/>
    <w:rsid w:val="00141E64"/>
    <w:rsid w:val="001420D3"/>
    <w:rsid w:val="0014228E"/>
    <w:rsid w:val="0014237A"/>
    <w:rsid w:val="00142689"/>
    <w:rsid w:val="001430C4"/>
    <w:rsid w:val="00143180"/>
    <w:rsid w:val="0014511F"/>
    <w:rsid w:val="00145BB5"/>
    <w:rsid w:val="00145BB9"/>
    <w:rsid w:val="001464FA"/>
    <w:rsid w:val="00146652"/>
    <w:rsid w:val="0014786F"/>
    <w:rsid w:val="00147B64"/>
    <w:rsid w:val="001507F4"/>
    <w:rsid w:val="00150D35"/>
    <w:rsid w:val="00151505"/>
    <w:rsid w:val="00151E54"/>
    <w:rsid w:val="00152FCB"/>
    <w:rsid w:val="0015367C"/>
    <w:rsid w:val="0015394B"/>
    <w:rsid w:val="00153AA7"/>
    <w:rsid w:val="00155A84"/>
    <w:rsid w:val="00156C44"/>
    <w:rsid w:val="00156ED4"/>
    <w:rsid w:val="00160863"/>
    <w:rsid w:val="00161935"/>
    <w:rsid w:val="00162DBE"/>
    <w:rsid w:val="001630FA"/>
    <w:rsid w:val="00163AA8"/>
    <w:rsid w:val="00163B4B"/>
    <w:rsid w:val="00164A09"/>
    <w:rsid w:val="00164C9D"/>
    <w:rsid w:val="00164DAE"/>
    <w:rsid w:val="00165701"/>
    <w:rsid w:val="00167765"/>
    <w:rsid w:val="001700A1"/>
    <w:rsid w:val="00170EAC"/>
    <w:rsid w:val="0017100C"/>
    <w:rsid w:val="00173ED0"/>
    <w:rsid w:val="0017569E"/>
    <w:rsid w:val="001763DE"/>
    <w:rsid w:val="0017779C"/>
    <w:rsid w:val="00180060"/>
    <w:rsid w:val="00181385"/>
    <w:rsid w:val="001815A8"/>
    <w:rsid w:val="0018172B"/>
    <w:rsid w:val="0018186A"/>
    <w:rsid w:val="00181A22"/>
    <w:rsid w:val="00182035"/>
    <w:rsid w:val="001828EB"/>
    <w:rsid w:val="00183A63"/>
    <w:rsid w:val="00185A91"/>
    <w:rsid w:val="001865AC"/>
    <w:rsid w:val="001866F3"/>
    <w:rsid w:val="001874A0"/>
    <w:rsid w:val="00187AC1"/>
    <w:rsid w:val="0019142C"/>
    <w:rsid w:val="00191A7E"/>
    <w:rsid w:val="00191CD9"/>
    <w:rsid w:val="001924B4"/>
    <w:rsid w:val="00192A01"/>
    <w:rsid w:val="0019425B"/>
    <w:rsid w:val="001951DE"/>
    <w:rsid w:val="00196562"/>
    <w:rsid w:val="00196D6C"/>
    <w:rsid w:val="001A00B2"/>
    <w:rsid w:val="001A014F"/>
    <w:rsid w:val="001A037E"/>
    <w:rsid w:val="001A09B8"/>
    <w:rsid w:val="001A1738"/>
    <w:rsid w:val="001A1C21"/>
    <w:rsid w:val="001A27AB"/>
    <w:rsid w:val="001A2BB8"/>
    <w:rsid w:val="001A2DCA"/>
    <w:rsid w:val="001A32A2"/>
    <w:rsid w:val="001A3CD8"/>
    <w:rsid w:val="001A3D0A"/>
    <w:rsid w:val="001A4321"/>
    <w:rsid w:val="001A4B9A"/>
    <w:rsid w:val="001A5E6F"/>
    <w:rsid w:val="001A7473"/>
    <w:rsid w:val="001B14CA"/>
    <w:rsid w:val="001B1FDE"/>
    <w:rsid w:val="001B233B"/>
    <w:rsid w:val="001B39F8"/>
    <w:rsid w:val="001B4BE3"/>
    <w:rsid w:val="001B4CB4"/>
    <w:rsid w:val="001B6C54"/>
    <w:rsid w:val="001B7410"/>
    <w:rsid w:val="001B750F"/>
    <w:rsid w:val="001C0078"/>
    <w:rsid w:val="001C01EB"/>
    <w:rsid w:val="001C1BC5"/>
    <w:rsid w:val="001C1D22"/>
    <w:rsid w:val="001C23E4"/>
    <w:rsid w:val="001C29A2"/>
    <w:rsid w:val="001C2E26"/>
    <w:rsid w:val="001C3921"/>
    <w:rsid w:val="001C578F"/>
    <w:rsid w:val="001C6594"/>
    <w:rsid w:val="001D15AE"/>
    <w:rsid w:val="001D316B"/>
    <w:rsid w:val="001D359D"/>
    <w:rsid w:val="001D4345"/>
    <w:rsid w:val="001D4690"/>
    <w:rsid w:val="001D48B1"/>
    <w:rsid w:val="001D5D7B"/>
    <w:rsid w:val="001D67CA"/>
    <w:rsid w:val="001D7847"/>
    <w:rsid w:val="001E06FB"/>
    <w:rsid w:val="001E10DD"/>
    <w:rsid w:val="001E11C9"/>
    <w:rsid w:val="001E18DB"/>
    <w:rsid w:val="001E27D3"/>
    <w:rsid w:val="001E4148"/>
    <w:rsid w:val="001E474D"/>
    <w:rsid w:val="001E4B36"/>
    <w:rsid w:val="001E5F11"/>
    <w:rsid w:val="001E60A7"/>
    <w:rsid w:val="001E78AD"/>
    <w:rsid w:val="001F0F8D"/>
    <w:rsid w:val="001F134F"/>
    <w:rsid w:val="001F273F"/>
    <w:rsid w:val="001F28D1"/>
    <w:rsid w:val="001F351F"/>
    <w:rsid w:val="001F3B76"/>
    <w:rsid w:val="001F5107"/>
    <w:rsid w:val="001F5D44"/>
    <w:rsid w:val="00201C66"/>
    <w:rsid w:val="0020322F"/>
    <w:rsid w:val="002034BA"/>
    <w:rsid w:val="00203563"/>
    <w:rsid w:val="00204CCF"/>
    <w:rsid w:val="0020524A"/>
    <w:rsid w:val="002052DA"/>
    <w:rsid w:val="00205DC6"/>
    <w:rsid w:val="00205F4E"/>
    <w:rsid w:val="00206C7C"/>
    <w:rsid w:val="002122B9"/>
    <w:rsid w:val="00212887"/>
    <w:rsid w:val="002140CC"/>
    <w:rsid w:val="0021427B"/>
    <w:rsid w:val="00214BBE"/>
    <w:rsid w:val="00215180"/>
    <w:rsid w:val="002154F6"/>
    <w:rsid w:val="0021551A"/>
    <w:rsid w:val="002176F2"/>
    <w:rsid w:val="00220012"/>
    <w:rsid w:val="00220036"/>
    <w:rsid w:val="0022087C"/>
    <w:rsid w:val="002211CE"/>
    <w:rsid w:val="00221546"/>
    <w:rsid w:val="00221600"/>
    <w:rsid w:val="00221C19"/>
    <w:rsid w:val="00221E65"/>
    <w:rsid w:val="00223458"/>
    <w:rsid w:val="00223F9A"/>
    <w:rsid w:val="00224289"/>
    <w:rsid w:val="00225284"/>
    <w:rsid w:val="002253D0"/>
    <w:rsid w:val="00225C5E"/>
    <w:rsid w:val="00225C9C"/>
    <w:rsid w:val="00225FDC"/>
    <w:rsid w:val="002262DD"/>
    <w:rsid w:val="00226BD8"/>
    <w:rsid w:val="00227666"/>
    <w:rsid w:val="002278EF"/>
    <w:rsid w:val="00227968"/>
    <w:rsid w:val="00227E32"/>
    <w:rsid w:val="0023067F"/>
    <w:rsid w:val="00231637"/>
    <w:rsid w:val="0023195D"/>
    <w:rsid w:val="00231D8C"/>
    <w:rsid w:val="00231FD3"/>
    <w:rsid w:val="00233501"/>
    <w:rsid w:val="00233C8B"/>
    <w:rsid w:val="0023730D"/>
    <w:rsid w:val="002378E4"/>
    <w:rsid w:val="00237CEF"/>
    <w:rsid w:val="002403F9"/>
    <w:rsid w:val="00241733"/>
    <w:rsid w:val="0024228F"/>
    <w:rsid w:val="00242CB4"/>
    <w:rsid w:val="00243300"/>
    <w:rsid w:val="00243DCB"/>
    <w:rsid w:val="002440D4"/>
    <w:rsid w:val="00246070"/>
    <w:rsid w:val="00246592"/>
    <w:rsid w:val="00247E38"/>
    <w:rsid w:val="00250545"/>
    <w:rsid w:val="00250A44"/>
    <w:rsid w:val="00250DE9"/>
    <w:rsid w:val="0025183B"/>
    <w:rsid w:val="002518BA"/>
    <w:rsid w:val="00251F56"/>
    <w:rsid w:val="002528B0"/>
    <w:rsid w:val="00252B94"/>
    <w:rsid w:val="002541AE"/>
    <w:rsid w:val="0025440B"/>
    <w:rsid w:val="00254674"/>
    <w:rsid w:val="00254863"/>
    <w:rsid w:val="0025600D"/>
    <w:rsid w:val="00256038"/>
    <w:rsid w:val="002565A9"/>
    <w:rsid w:val="00256DA4"/>
    <w:rsid w:val="00256F10"/>
    <w:rsid w:val="00257015"/>
    <w:rsid w:val="002619AB"/>
    <w:rsid w:val="00261A0D"/>
    <w:rsid w:val="00261FBB"/>
    <w:rsid w:val="002627F3"/>
    <w:rsid w:val="00262F88"/>
    <w:rsid w:val="00265A71"/>
    <w:rsid w:val="0026647D"/>
    <w:rsid w:val="0026755A"/>
    <w:rsid w:val="00267E0F"/>
    <w:rsid w:val="00270527"/>
    <w:rsid w:val="00270CA1"/>
    <w:rsid w:val="00271BCF"/>
    <w:rsid w:val="0027273D"/>
    <w:rsid w:val="00272E6D"/>
    <w:rsid w:val="0027304F"/>
    <w:rsid w:val="002730CC"/>
    <w:rsid w:val="00273203"/>
    <w:rsid w:val="0027365C"/>
    <w:rsid w:val="0027379C"/>
    <w:rsid w:val="00274A09"/>
    <w:rsid w:val="00274BB0"/>
    <w:rsid w:val="00275465"/>
    <w:rsid w:val="002756D0"/>
    <w:rsid w:val="00276DC7"/>
    <w:rsid w:val="002772E9"/>
    <w:rsid w:val="002773DF"/>
    <w:rsid w:val="0027782E"/>
    <w:rsid w:val="00277E38"/>
    <w:rsid w:val="00280662"/>
    <w:rsid w:val="00281FA5"/>
    <w:rsid w:val="00282CA6"/>
    <w:rsid w:val="0028343A"/>
    <w:rsid w:val="00284823"/>
    <w:rsid w:val="00284FAB"/>
    <w:rsid w:val="00285AC7"/>
    <w:rsid w:val="00286BBE"/>
    <w:rsid w:val="0028746D"/>
    <w:rsid w:val="002901CC"/>
    <w:rsid w:val="0029051C"/>
    <w:rsid w:val="002909BE"/>
    <w:rsid w:val="00291399"/>
    <w:rsid w:val="002916A7"/>
    <w:rsid w:val="00292379"/>
    <w:rsid w:val="00292EFC"/>
    <w:rsid w:val="00293D79"/>
    <w:rsid w:val="00295391"/>
    <w:rsid w:val="002956DE"/>
    <w:rsid w:val="0029626A"/>
    <w:rsid w:val="00297229"/>
    <w:rsid w:val="00297400"/>
    <w:rsid w:val="002A107D"/>
    <w:rsid w:val="002A2919"/>
    <w:rsid w:val="002A44FE"/>
    <w:rsid w:val="002A508A"/>
    <w:rsid w:val="002A508F"/>
    <w:rsid w:val="002A55D4"/>
    <w:rsid w:val="002A569F"/>
    <w:rsid w:val="002A5A2C"/>
    <w:rsid w:val="002A68E4"/>
    <w:rsid w:val="002A6E6A"/>
    <w:rsid w:val="002A7CB1"/>
    <w:rsid w:val="002B04E5"/>
    <w:rsid w:val="002B14FC"/>
    <w:rsid w:val="002B21E4"/>
    <w:rsid w:val="002B24EA"/>
    <w:rsid w:val="002B2887"/>
    <w:rsid w:val="002B2CC0"/>
    <w:rsid w:val="002B4364"/>
    <w:rsid w:val="002B5AD4"/>
    <w:rsid w:val="002B70AD"/>
    <w:rsid w:val="002B7F3B"/>
    <w:rsid w:val="002C0588"/>
    <w:rsid w:val="002C081C"/>
    <w:rsid w:val="002C0A8F"/>
    <w:rsid w:val="002C1CB2"/>
    <w:rsid w:val="002C3179"/>
    <w:rsid w:val="002C34E4"/>
    <w:rsid w:val="002C777B"/>
    <w:rsid w:val="002C79E4"/>
    <w:rsid w:val="002C7AD6"/>
    <w:rsid w:val="002D0013"/>
    <w:rsid w:val="002D023F"/>
    <w:rsid w:val="002D06CA"/>
    <w:rsid w:val="002D07E9"/>
    <w:rsid w:val="002D087C"/>
    <w:rsid w:val="002D0EB7"/>
    <w:rsid w:val="002D18A6"/>
    <w:rsid w:val="002D429A"/>
    <w:rsid w:val="002D50BB"/>
    <w:rsid w:val="002D5B20"/>
    <w:rsid w:val="002D5BC6"/>
    <w:rsid w:val="002D5E34"/>
    <w:rsid w:val="002D5E61"/>
    <w:rsid w:val="002D71A8"/>
    <w:rsid w:val="002D77C7"/>
    <w:rsid w:val="002E21EC"/>
    <w:rsid w:val="002E2732"/>
    <w:rsid w:val="002E2786"/>
    <w:rsid w:val="002E27C6"/>
    <w:rsid w:val="002E288D"/>
    <w:rsid w:val="002E35F7"/>
    <w:rsid w:val="002E54F3"/>
    <w:rsid w:val="002E604C"/>
    <w:rsid w:val="002E64E2"/>
    <w:rsid w:val="002E6553"/>
    <w:rsid w:val="002E7B80"/>
    <w:rsid w:val="002F00E3"/>
    <w:rsid w:val="002F0212"/>
    <w:rsid w:val="002F0218"/>
    <w:rsid w:val="002F0410"/>
    <w:rsid w:val="002F11DB"/>
    <w:rsid w:val="002F2F6F"/>
    <w:rsid w:val="002F4AFE"/>
    <w:rsid w:val="002F4E16"/>
    <w:rsid w:val="002F5492"/>
    <w:rsid w:val="002F57E8"/>
    <w:rsid w:val="002F5BA8"/>
    <w:rsid w:val="002F5E8A"/>
    <w:rsid w:val="002F67F8"/>
    <w:rsid w:val="002F7414"/>
    <w:rsid w:val="00300DDD"/>
    <w:rsid w:val="00303B05"/>
    <w:rsid w:val="00303CC7"/>
    <w:rsid w:val="003040B4"/>
    <w:rsid w:val="00304F88"/>
    <w:rsid w:val="00305619"/>
    <w:rsid w:val="00305778"/>
    <w:rsid w:val="00305C12"/>
    <w:rsid w:val="00305FC9"/>
    <w:rsid w:val="0030682A"/>
    <w:rsid w:val="00306D60"/>
    <w:rsid w:val="00307128"/>
    <w:rsid w:val="00310925"/>
    <w:rsid w:val="00311323"/>
    <w:rsid w:val="00311832"/>
    <w:rsid w:val="00313400"/>
    <w:rsid w:val="00314304"/>
    <w:rsid w:val="0031455D"/>
    <w:rsid w:val="003147B8"/>
    <w:rsid w:val="00314F4C"/>
    <w:rsid w:val="00315AE3"/>
    <w:rsid w:val="00315D00"/>
    <w:rsid w:val="00315D47"/>
    <w:rsid w:val="003160AB"/>
    <w:rsid w:val="003162DF"/>
    <w:rsid w:val="00316A2F"/>
    <w:rsid w:val="0031715A"/>
    <w:rsid w:val="00322BCA"/>
    <w:rsid w:val="00322E3C"/>
    <w:rsid w:val="003240E8"/>
    <w:rsid w:val="00324FD8"/>
    <w:rsid w:val="0032563C"/>
    <w:rsid w:val="00325F9F"/>
    <w:rsid w:val="00326928"/>
    <w:rsid w:val="00327D9E"/>
    <w:rsid w:val="00332193"/>
    <w:rsid w:val="00333972"/>
    <w:rsid w:val="00333B85"/>
    <w:rsid w:val="00334C49"/>
    <w:rsid w:val="003351CE"/>
    <w:rsid w:val="003400EA"/>
    <w:rsid w:val="0034086F"/>
    <w:rsid w:val="00340ECA"/>
    <w:rsid w:val="0034154B"/>
    <w:rsid w:val="00341918"/>
    <w:rsid w:val="00341DA3"/>
    <w:rsid w:val="0034296C"/>
    <w:rsid w:val="00342B71"/>
    <w:rsid w:val="00342C54"/>
    <w:rsid w:val="00344C8A"/>
    <w:rsid w:val="00344F5D"/>
    <w:rsid w:val="0034634F"/>
    <w:rsid w:val="0034706B"/>
    <w:rsid w:val="00350CFE"/>
    <w:rsid w:val="00351289"/>
    <w:rsid w:val="00352FD9"/>
    <w:rsid w:val="0035362C"/>
    <w:rsid w:val="003537E5"/>
    <w:rsid w:val="0035426B"/>
    <w:rsid w:val="003551F4"/>
    <w:rsid w:val="00355A2C"/>
    <w:rsid w:val="00356336"/>
    <w:rsid w:val="00356B8D"/>
    <w:rsid w:val="0035762C"/>
    <w:rsid w:val="00357871"/>
    <w:rsid w:val="00357BAC"/>
    <w:rsid w:val="00357E44"/>
    <w:rsid w:val="003608B8"/>
    <w:rsid w:val="00360A88"/>
    <w:rsid w:val="00361011"/>
    <w:rsid w:val="00362B78"/>
    <w:rsid w:val="0036395B"/>
    <w:rsid w:val="00365299"/>
    <w:rsid w:val="003659F0"/>
    <w:rsid w:val="0036644E"/>
    <w:rsid w:val="00366E3E"/>
    <w:rsid w:val="0036718B"/>
    <w:rsid w:val="00370480"/>
    <w:rsid w:val="00370AC6"/>
    <w:rsid w:val="00370AF2"/>
    <w:rsid w:val="003714F4"/>
    <w:rsid w:val="00371D25"/>
    <w:rsid w:val="00374390"/>
    <w:rsid w:val="00374C82"/>
    <w:rsid w:val="0037554E"/>
    <w:rsid w:val="003760E8"/>
    <w:rsid w:val="00377479"/>
    <w:rsid w:val="00377488"/>
    <w:rsid w:val="00381F47"/>
    <w:rsid w:val="00383DF3"/>
    <w:rsid w:val="00386C32"/>
    <w:rsid w:val="00386D35"/>
    <w:rsid w:val="00386D8F"/>
    <w:rsid w:val="00386FFB"/>
    <w:rsid w:val="0039084B"/>
    <w:rsid w:val="00390F01"/>
    <w:rsid w:val="003912C6"/>
    <w:rsid w:val="003926FE"/>
    <w:rsid w:val="0039283A"/>
    <w:rsid w:val="00392BED"/>
    <w:rsid w:val="00393EDE"/>
    <w:rsid w:val="00394C7F"/>
    <w:rsid w:val="003959AF"/>
    <w:rsid w:val="00397E16"/>
    <w:rsid w:val="003A287A"/>
    <w:rsid w:val="003A616D"/>
    <w:rsid w:val="003B016C"/>
    <w:rsid w:val="003B100C"/>
    <w:rsid w:val="003B12CB"/>
    <w:rsid w:val="003B18F3"/>
    <w:rsid w:val="003B2E27"/>
    <w:rsid w:val="003B3DE4"/>
    <w:rsid w:val="003B53CF"/>
    <w:rsid w:val="003B57DF"/>
    <w:rsid w:val="003B59B8"/>
    <w:rsid w:val="003B5FC8"/>
    <w:rsid w:val="003B6BCC"/>
    <w:rsid w:val="003B7F60"/>
    <w:rsid w:val="003C06D5"/>
    <w:rsid w:val="003C08E9"/>
    <w:rsid w:val="003C12B9"/>
    <w:rsid w:val="003C180B"/>
    <w:rsid w:val="003C1868"/>
    <w:rsid w:val="003C18D3"/>
    <w:rsid w:val="003C18DC"/>
    <w:rsid w:val="003C194B"/>
    <w:rsid w:val="003C1F53"/>
    <w:rsid w:val="003C2371"/>
    <w:rsid w:val="003C34E2"/>
    <w:rsid w:val="003C3539"/>
    <w:rsid w:val="003C363B"/>
    <w:rsid w:val="003C3CF7"/>
    <w:rsid w:val="003C46B0"/>
    <w:rsid w:val="003C5AB3"/>
    <w:rsid w:val="003D0042"/>
    <w:rsid w:val="003D0F1A"/>
    <w:rsid w:val="003D1256"/>
    <w:rsid w:val="003D332B"/>
    <w:rsid w:val="003D39EB"/>
    <w:rsid w:val="003D42BC"/>
    <w:rsid w:val="003D46D6"/>
    <w:rsid w:val="003D74AF"/>
    <w:rsid w:val="003E143B"/>
    <w:rsid w:val="003E1A1F"/>
    <w:rsid w:val="003E1CEC"/>
    <w:rsid w:val="003E4122"/>
    <w:rsid w:val="003E4F6A"/>
    <w:rsid w:val="003E5A79"/>
    <w:rsid w:val="003E67D8"/>
    <w:rsid w:val="003E6923"/>
    <w:rsid w:val="003E6C02"/>
    <w:rsid w:val="003E7563"/>
    <w:rsid w:val="003E7D39"/>
    <w:rsid w:val="003F0F00"/>
    <w:rsid w:val="003F2BFA"/>
    <w:rsid w:val="003F31D2"/>
    <w:rsid w:val="003F33AF"/>
    <w:rsid w:val="003F5DEC"/>
    <w:rsid w:val="003F6315"/>
    <w:rsid w:val="003F6420"/>
    <w:rsid w:val="003F6FE3"/>
    <w:rsid w:val="003F70A6"/>
    <w:rsid w:val="004001C9"/>
    <w:rsid w:val="00400327"/>
    <w:rsid w:val="00400425"/>
    <w:rsid w:val="00400F30"/>
    <w:rsid w:val="004013B6"/>
    <w:rsid w:val="004016E7"/>
    <w:rsid w:val="00401EAB"/>
    <w:rsid w:val="00402221"/>
    <w:rsid w:val="00402A09"/>
    <w:rsid w:val="00402F80"/>
    <w:rsid w:val="004034C3"/>
    <w:rsid w:val="00403F1F"/>
    <w:rsid w:val="004044AB"/>
    <w:rsid w:val="00404E1E"/>
    <w:rsid w:val="0040507C"/>
    <w:rsid w:val="00405881"/>
    <w:rsid w:val="00406D59"/>
    <w:rsid w:val="00407DEF"/>
    <w:rsid w:val="00407F6E"/>
    <w:rsid w:val="00407F6F"/>
    <w:rsid w:val="004109CF"/>
    <w:rsid w:val="0041119D"/>
    <w:rsid w:val="0041134C"/>
    <w:rsid w:val="0041193A"/>
    <w:rsid w:val="004119F3"/>
    <w:rsid w:val="00412784"/>
    <w:rsid w:val="00416444"/>
    <w:rsid w:val="00417054"/>
    <w:rsid w:val="004236FE"/>
    <w:rsid w:val="0042532F"/>
    <w:rsid w:val="00425625"/>
    <w:rsid w:val="00425845"/>
    <w:rsid w:val="00425C8E"/>
    <w:rsid w:val="004273F0"/>
    <w:rsid w:val="00430B57"/>
    <w:rsid w:val="00431447"/>
    <w:rsid w:val="00431623"/>
    <w:rsid w:val="00431741"/>
    <w:rsid w:val="00431757"/>
    <w:rsid w:val="00432250"/>
    <w:rsid w:val="00433E44"/>
    <w:rsid w:val="00435DB5"/>
    <w:rsid w:val="00436BAE"/>
    <w:rsid w:val="00437D7D"/>
    <w:rsid w:val="004400EE"/>
    <w:rsid w:val="00442DAA"/>
    <w:rsid w:val="004441EF"/>
    <w:rsid w:val="00444293"/>
    <w:rsid w:val="00444FB2"/>
    <w:rsid w:val="004468B5"/>
    <w:rsid w:val="00447123"/>
    <w:rsid w:val="00447320"/>
    <w:rsid w:val="00447992"/>
    <w:rsid w:val="00447D6A"/>
    <w:rsid w:val="004506BE"/>
    <w:rsid w:val="0045113D"/>
    <w:rsid w:val="00451954"/>
    <w:rsid w:val="00452837"/>
    <w:rsid w:val="00453173"/>
    <w:rsid w:val="00453734"/>
    <w:rsid w:val="0045394F"/>
    <w:rsid w:val="00453BDE"/>
    <w:rsid w:val="00454B27"/>
    <w:rsid w:val="0045577D"/>
    <w:rsid w:val="00456249"/>
    <w:rsid w:val="0045666E"/>
    <w:rsid w:val="00457B69"/>
    <w:rsid w:val="00461315"/>
    <w:rsid w:val="00461BAF"/>
    <w:rsid w:val="00462086"/>
    <w:rsid w:val="00462828"/>
    <w:rsid w:val="00463224"/>
    <w:rsid w:val="0046327B"/>
    <w:rsid w:val="00463B2C"/>
    <w:rsid w:val="00465D4F"/>
    <w:rsid w:val="004677B1"/>
    <w:rsid w:val="004679B7"/>
    <w:rsid w:val="0047060E"/>
    <w:rsid w:val="0047111E"/>
    <w:rsid w:val="00471270"/>
    <w:rsid w:val="00471D60"/>
    <w:rsid w:val="00472A32"/>
    <w:rsid w:val="004739AC"/>
    <w:rsid w:val="004760F6"/>
    <w:rsid w:val="004776C0"/>
    <w:rsid w:val="00477AC6"/>
    <w:rsid w:val="00480161"/>
    <w:rsid w:val="00481173"/>
    <w:rsid w:val="00481FA4"/>
    <w:rsid w:val="00481FA5"/>
    <w:rsid w:val="00482148"/>
    <w:rsid w:val="00482C10"/>
    <w:rsid w:val="00482FAD"/>
    <w:rsid w:val="00483108"/>
    <w:rsid w:val="004845FD"/>
    <w:rsid w:val="00484A70"/>
    <w:rsid w:val="004850F2"/>
    <w:rsid w:val="004853E3"/>
    <w:rsid w:val="004863C6"/>
    <w:rsid w:val="00486445"/>
    <w:rsid w:val="00490578"/>
    <w:rsid w:val="00490C55"/>
    <w:rsid w:val="004920F9"/>
    <w:rsid w:val="00493674"/>
    <w:rsid w:val="00494648"/>
    <w:rsid w:val="00494A33"/>
    <w:rsid w:val="0049622D"/>
    <w:rsid w:val="004976CD"/>
    <w:rsid w:val="004A0285"/>
    <w:rsid w:val="004A057A"/>
    <w:rsid w:val="004A05AF"/>
    <w:rsid w:val="004A0C8F"/>
    <w:rsid w:val="004A111B"/>
    <w:rsid w:val="004A1C27"/>
    <w:rsid w:val="004A1D74"/>
    <w:rsid w:val="004A2879"/>
    <w:rsid w:val="004A3696"/>
    <w:rsid w:val="004A3EA4"/>
    <w:rsid w:val="004A5EC2"/>
    <w:rsid w:val="004A6420"/>
    <w:rsid w:val="004A6A9F"/>
    <w:rsid w:val="004A7D42"/>
    <w:rsid w:val="004B0E23"/>
    <w:rsid w:val="004B0FF7"/>
    <w:rsid w:val="004B178F"/>
    <w:rsid w:val="004B3653"/>
    <w:rsid w:val="004B3FDC"/>
    <w:rsid w:val="004B44D5"/>
    <w:rsid w:val="004B53A1"/>
    <w:rsid w:val="004B57C5"/>
    <w:rsid w:val="004B6F7B"/>
    <w:rsid w:val="004B778F"/>
    <w:rsid w:val="004B7BC5"/>
    <w:rsid w:val="004B7C9E"/>
    <w:rsid w:val="004C112E"/>
    <w:rsid w:val="004C16BD"/>
    <w:rsid w:val="004C2585"/>
    <w:rsid w:val="004C2719"/>
    <w:rsid w:val="004C2BBE"/>
    <w:rsid w:val="004C2E88"/>
    <w:rsid w:val="004C369F"/>
    <w:rsid w:val="004C3FDA"/>
    <w:rsid w:val="004C48F7"/>
    <w:rsid w:val="004C4B48"/>
    <w:rsid w:val="004C6ED7"/>
    <w:rsid w:val="004C70D3"/>
    <w:rsid w:val="004C7453"/>
    <w:rsid w:val="004D03D5"/>
    <w:rsid w:val="004D05E3"/>
    <w:rsid w:val="004D094D"/>
    <w:rsid w:val="004D1229"/>
    <w:rsid w:val="004D1521"/>
    <w:rsid w:val="004D1990"/>
    <w:rsid w:val="004D1B8A"/>
    <w:rsid w:val="004D207D"/>
    <w:rsid w:val="004D273E"/>
    <w:rsid w:val="004D2DAA"/>
    <w:rsid w:val="004D3A9A"/>
    <w:rsid w:val="004D4A83"/>
    <w:rsid w:val="004D595E"/>
    <w:rsid w:val="004E11B7"/>
    <w:rsid w:val="004E1D3B"/>
    <w:rsid w:val="004E30B9"/>
    <w:rsid w:val="004E6B3B"/>
    <w:rsid w:val="004E7088"/>
    <w:rsid w:val="004E7A11"/>
    <w:rsid w:val="004E7B3C"/>
    <w:rsid w:val="004E7FBE"/>
    <w:rsid w:val="004F08BC"/>
    <w:rsid w:val="004F0A6F"/>
    <w:rsid w:val="004F16A5"/>
    <w:rsid w:val="004F3B2F"/>
    <w:rsid w:val="004F712F"/>
    <w:rsid w:val="004F785F"/>
    <w:rsid w:val="004F7B02"/>
    <w:rsid w:val="00501412"/>
    <w:rsid w:val="00501BF9"/>
    <w:rsid w:val="00501D2A"/>
    <w:rsid w:val="00502336"/>
    <w:rsid w:val="005025FD"/>
    <w:rsid w:val="00502B7E"/>
    <w:rsid w:val="00502D06"/>
    <w:rsid w:val="005031B6"/>
    <w:rsid w:val="00503543"/>
    <w:rsid w:val="00503E88"/>
    <w:rsid w:val="00504B3F"/>
    <w:rsid w:val="005050ED"/>
    <w:rsid w:val="00505FC7"/>
    <w:rsid w:val="00507EA1"/>
    <w:rsid w:val="005109FA"/>
    <w:rsid w:val="0051160F"/>
    <w:rsid w:val="00511E33"/>
    <w:rsid w:val="005120AC"/>
    <w:rsid w:val="0051272B"/>
    <w:rsid w:val="00513003"/>
    <w:rsid w:val="00514CFC"/>
    <w:rsid w:val="0051596B"/>
    <w:rsid w:val="005162B1"/>
    <w:rsid w:val="00516D30"/>
    <w:rsid w:val="00516F61"/>
    <w:rsid w:val="005203D6"/>
    <w:rsid w:val="00520C99"/>
    <w:rsid w:val="00520DD7"/>
    <w:rsid w:val="005232F4"/>
    <w:rsid w:val="00523BC0"/>
    <w:rsid w:val="0052441F"/>
    <w:rsid w:val="005251B4"/>
    <w:rsid w:val="00525DBC"/>
    <w:rsid w:val="00526138"/>
    <w:rsid w:val="00527399"/>
    <w:rsid w:val="00527488"/>
    <w:rsid w:val="005277DD"/>
    <w:rsid w:val="00527E67"/>
    <w:rsid w:val="00530772"/>
    <w:rsid w:val="00531A27"/>
    <w:rsid w:val="00532347"/>
    <w:rsid w:val="00532477"/>
    <w:rsid w:val="005326BE"/>
    <w:rsid w:val="00535CF8"/>
    <w:rsid w:val="00537DF7"/>
    <w:rsid w:val="00540FD4"/>
    <w:rsid w:val="00542962"/>
    <w:rsid w:val="00543CAF"/>
    <w:rsid w:val="00543CCA"/>
    <w:rsid w:val="00543EE4"/>
    <w:rsid w:val="00544968"/>
    <w:rsid w:val="00544A84"/>
    <w:rsid w:val="00544D73"/>
    <w:rsid w:val="005450BE"/>
    <w:rsid w:val="00545CA3"/>
    <w:rsid w:val="00545E52"/>
    <w:rsid w:val="0054634D"/>
    <w:rsid w:val="0054719F"/>
    <w:rsid w:val="005511F2"/>
    <w:rsid w:val="0055120F"/>
    <w:rsid w:val="0055226D"/>
    <w:rsid w:val="00552997"/>
    <w:rsid w:val="00553632"/>
    <w:rsid w:val="00554850"/>
    <w:rsid w:val="00555E24"/>
    <w:rsid w:val="00556CDC"/>
    <w:rsid w:val="00557C61"/>
    <w:rsid w:val="00560996"/>
    <w:rsid w:val="00561350"/>
    <w:rsid w:val="005636A1"/>
    <w:rsid w:val="00564590"/>
    <w:rsid w:val="0056533F"/>
    <w:rsid w:val="005655F8"/>
    <w:rsid w:val="00565F81"/>
    <w:rsid w:val="005668C2"/>
    <w:rsid w:val="0056773A"/>
    <w:rsid w:val="00567F36"/>
    <w:rsid w:val="00570702"/>
    <w:rsid w:val="005713B5"/>
    <w:rsid w:val="00571A39"/>
    <w:rsid w:val="00571ADC"/>
    <w:rsid w:val="00571E41"/>
    <w:rsid w:val="00572272"/>
    <w:rsid w:val="00572E53"/>
    <w:rsid w:val="00574A8E"/>
    <w:rsid w:val="005759A5"/>
    <w:rsid w:val="00576E4E"/>
    <w:rsid w:val="00577923"/>
    <w:rsid w:val="00581416"/>
    <w:rsid w:val="00582923"/>
    <w:rsid w:val="00583A39"/>
    <w:rsid w:val="00583AE7"/>
    <w:rsid w:val="00584EA2"/>
    <w:rsid w:val="00584FD6"/>
    <w:rsid w:val="00586395"/>
    <w:rsid w:val="005875A0"/>
    <w:rsid w:val="00587B82"/>
    <w:rsid w:val="005901F3"/>
    <w:rsid w:val="005913E2"/>
    <w:rsid w:val="00591D43"/>
    <w:rsid w:val="005924D7"/>
    <w:rsid w:val="0059323A"/>
    <w:rsid w:val="00593447"/>
    <w:rsid w:val="005941FC"/>
    <w:rsid w:val="0059489A"/>
    <w:rsid w:val="00595428"/>
    <w:rsid w:val="00595D5A"/>
    <w:rsid w:val="0059661F"/>
    <w:rsid w:val="005976AD"/>
    <w:rsid w:val="00597CCF"/>
    <w:rsid w:val="005A04DE"/>
    <w:rsid w:val="005A0B9B"/>
    <w:rsid w:val="005A1169"/>
    <w:rsid w:val="005A1956"/>
    <w:rsid w:val="005A1E9B"/>
    <w:rsid w:val="005A3228"/>
    <w:rsid w:val="005A35BC"/>
    <w:rsid w:val="005A4541"/>
    <w:rsid w:val="005A4FD8"/>
    <w:rsid w:val="005A570D"/>
    <w:rsid w:val="005A5ABC"/>
    <w:rsid w:val="005A5E52"/>
    <w:rsid w:val="005A5FAE"/>
    <w:rsid w:val="005A6532"/>
    <w:rsid w:val="005A68F3"/>
    <w:rsid w:val="005A774D"/>
    <w:rsid w:val="005A77F9"/>
    <w:rsid w:val="005B0902"/>
    <w:rsid w:val="005B0E70"/>
    <w:rsid w:val="005B15C2"/>
    <w:rsid w:val="005B1AF9"/>
    <w:rsid w:val="005B1BE8"/>
    <w:rsid w:val="005B281E"/>
    <w:rsid w:val="005B44A0"/>
    <w:rsid w:val="005B491D"/>
    <w:rsid w:val="005B57A8"/>
    <w:rsid w:val="005B59D6"/>
    <w:rsid w:val="005B6308"/>
    <w:rsid w:val="005B684F"/>
    <w:rsid w:val="005B73E9"/>
    <w:rsid w:val="005C0D0F"/>
    <w:rsid w:val="005C1ED4"/>
    <w:rsid w:val="005C3DA7"/>
    <w:rsid w:val="005C6AFD"/>
    <w:rsid w:val="005C7BE2"/>
    <w:rsid w:val="005C7E33"/>
    <w:rsid w:val="005D1327"/>
    <w:rsid w:val="005D1C3D"/>
    <w:rsid w:val="005D279D"/>
    <w:rsid w:val="005D2929"/>
    <w:rsid w:val="005D344E"/>
    <w:rsid w:val="005D5920"/>
    <w:rsid w:val="005D70A7"/>
    <w:rsid w:val="005D710A"/>
    <w:rsid w:val="005D7A90"/>
    <w:rsid w:val="005D7AA7"/>
    <w:rsid w:val="005E0088"/>
    <w:rsid w:val="005E133A"/>
    <w:rsid w:val="005E1C8B"/>
    <w:rsid w:val="005E2AC7"/>
    <w:rsid w:val="005E528F"/>
    <w:rsid w:val="005E543B"/>
    <w:rsid w:val="005E5591"/>
    <w:rsid w:val="005E641D"/>
    <w:rsid w:val="005E6728"/>
    <w:rsid w:val="005F0C4A"/>
    <w:rsid w:val="005F0EF9"/>
    <w:rsid w:val="005F15E6"/>
    <w:rsid w:val="005F1C10"/>
    <w:rsid w:val="005F1C1A"/>
    <w:rsid w:val="005F1E53"/>
    <w:rsid w:val="005F1FCC"/>
    <w:rsid w:val="005F2E6B"/>
    <w:rsid w:val="005F30E0"/>
    <w:rsid w:val="005F4A22"/>
    <w:rsid w:val="005F57D5"/>
    <w:rsid w:val="005F5FBC"/>
    <w:rsid w:val="005F6409"/>
    <w:rsid w:val="005F697B"/>
    <w:rsid w:val="005F78CB"/>
    <w:rsid w:val="006009D4"/>
    <w:rsid w:val="00601467"/>
    <w:rsid w:val="00603953"/>
    <w:rsid w:val="0060478A"/>
    <w:rsid w:val="00605F3A"/>
    <w:rsid w:val="00606D03"/>
    <w:rsid w:val="006117C6"/>
    <w:rsid w:val="00611A0A"/>
    <w:rsid w:val="00612100"/>
    <w:rsid w:val="00612B9F"/>
    <w:rsid w:val="00612D90"/>
    <w:rsid w:val="00612FDF"/>
    <w:rsid w:val="00613BED"/>
    <w:rsid w:val="00614351"/>
    <w:rsid w:val="0061469D"/>
    <w:rsid w:val="00614D5F"/>
    <w:rsid w:val="00616495"/>
    <w:rsid w:val="00616ED9"/>
    <w:rsid w:val="006204D0"/>
    <w:rsid w:val="00620EAC"/>
    <w:rsid w:val="00621630"/>
    <w:rsid w:val="00621813"/>
    <w:rsid w:val="00621A4C"/>
    <w:rsid w:val="00621B96"/>
    <w:rsid w:val="00622054"/>
    <w:rsid w:val="006236EA"/>
    <w:rsid w:val="00624236"/>
    <w:rsid w:val="00625818"/>
    <w:rsid w:val="0062626C"/>
    <w:rsid w:val="00626C83"/>
    <w:rsid w:val="0063071C"/>
    <w:rsid w:val="00630D22"/>
    <w:rsid w:val="00630E5B"/>
    <w:rsid w:val="006312D2"/>
    <w:rsid w:val="00631FC0"/>
    <w:rsid w:val="00632AB0"/>
    <w:rsid w:val="00634009"/>
    <w:rsid w:val="00634682"/>
    <w:rsid w:val="00634B15"/>
    <w:rsid w:val="00634FB7"/>
    <w:rsid w:val="00636E19"/>
    <w:rsid w:val="00636E42"/>
    <w:rsid w:val="00636E93"/>
    <w:rsid w:val="00640375"/>
    <w:rsid w:val="00640B13"/>
    <w:rsid w:val="00642DE9"/>
    <w:rsid w:val="00643FED"/>
    <w:rsid w:val="00644B9E"/>
    <w:rsid w:val="00646510"/>
    <w:rsid w:val="0065023F"/>
    <w:rsid w:val="00650B5E"/>
    <w:rsid w:val="00651348"/>
    <w:rsid w:val="006521C0"/>
    <w:rsid w:val="00655090"/>
    <w:rsid w:val="00655360"/>
    <w:rsid w:val="00655543"/>
    <w:rsid w:val="00655A28"/>
    <w:rsid w:val="0065706F"/>
    <w:rsid w:val="00657B88"/>
    <w:rsid w:val="00657CC5"/>
    <w:rsid w:val="006606A9"/>
    <w:rsid w:val="006609A5"/>
    <w:rsid w:val="00660AB9"/>
    <w:rsid w:val="00660F22"/>
    <w:rsid w:val="00661637"/>
    <w:rsid w:val="00662287"/>
    <w:rsid w:val="00662341"/>
    <w:rsid w:val="006641A7"/>
    <w:rsid w:val="006641F5"/>
    <w:rsid w:val="006656C1"/>
    <w:rsid w:val="006671CE"/>
    <w:rsid w:val="00670295"/>
    <w:rsid w:val="0067062F"/>
    <w:rsid w:val="006716E7"/>
    <w:rsid w:val="006724AE"/>
    <w:rsid w:val="006737BD"/>
    <w:rsid w:val="00674484"/>
    <w:rsid w:val="0067490E"/>
    <w:rsid w:val="006762D2"/>
    <w:rsid w:val="00677317"/>
    <w:rsid w:val="006778A1"/>
    <w:rsid w:val="00680CD5"/>
    <w:rsid w:val="00681C5C"/>
    <w:rsid w:val="00682426"/>
    <w:rsid w:val="00682ECE"/>
    <w:rsid w:val="0068408A"/>
    <w:rsid w:val="00685137"/>
    <w:rsid w:val="006854DD"/>
    <w:rsid w:val="006856C1"/>
    <w:rsid w:val="0068692B"/>
    <w:rsid w:val="00686984"/>
    <w:rsid w:val="00687DEF"/>
    <w:rsid w:val="0069116C"/>
    <w:rsid w:val="00691329"/>
    <w:rsid w:val="00691AC2"/>
    <w:rsid w:val="00691BA4"/>
    <w:rsid w:val="006924BE"/>
    <w:rsid w:val="00694526"/>
    <w:rsid w:val="00696115"/>
    <w:rsid w:val="00696D99"/>
    <w:rsid w:val="00696E57"/>
    <w:rsid w:val="00697AA4"/>
    <w:rsid w:val="006A00E2"/>
    <w:rsid w:val="006A01D0"/>
    <w:rsid w:val="006A0293"/>
    <w:rsid w:val="006A072C"/>
    <w:rsid w:val="006A07A7"/>
    <w:rsid w:val="006A129E"/>
    <w:rsid w:val="006A1880"/>
    <w:rsid w:val="006A3190"/>
    <w:rsid w:val="006A3ABA"/>
    <w:rsid w:val="006A572A"/>
    <w:rsid w:val="006A67EE"/>
    <w:rsid w:val="006A774A"/>
    <w:rsid w:val="006B1A0B"/>
    <w:rsid w:val="006B1A9B"/>
    <w:rsid w:val="006B3213"/>
    <w:rsid w:val="006B36E8"/>
    <w:rsid w:val="006B47B6"/>
    <w:rsid w:val="006B4C97"/>
    <w:rsid w:val="006B51C6"/>
    <w:rsid w:val="006B5D24"/>
    <w:rsid w:val="006B6CAA"/>
    <w:rsid w:val="006B74FA"/>
    <w:rsid w:val="006C01CE"/>
    <w:rsid w:val="006C1036"/>
    <w:rsid w:val="006C47C1"/>
    <w:rsid w:val="006C582B"/>
    <w:rsid w:val="006C5CD9"/>
    <w:rsid w:val="006C7129"/>
    <w:rsid w:val="006D0007"/>
    <w:rsid w:val="006D0333"/>
    <w:rsid w:val="006D0B57"/>
    <w:rsid w:val="006D2444"/>
    <w:rsid w:val="006D349A"/>
    <w:rsid w:val="006D3DCA"/>
    <w:rsid w:val="006D3E7D"/>
    <w:rsid w:val="006D4A4F"/>
    <w:rsid w:val="006D4F23"/>
    <w:rsid w:val="006D59AC"/>
    <w:rsid w:val="006D6059"/>
    <w:rsid w:val="006D652F"/>
    <w:rsid w:val="006D6D73"/>
    <w:rsid w:val="006E0187"/>
    <w:rsid w:val="006E08D3"/>
    <w:rsid w:val="006E1602"/>
    <w:rsid w:val="006E3B74"/>
    <w:rsid w:val="006E5951"/>
    <w:rsid w:val="006E5E17"/>
    <w:rsid w:val="006E772F"/>
    <w:rsid w:val="006E7922"/>
    <w:rsid w:val="006F1F43"/>
    <w:rsid w:val="006F35DD"/>
    <w:rsid w:val="006F4569"/>
    <w:rsid w:val="006F4F4F"/>
    <w:rsid w:val="006F5F3A"/>
    <w:rsid w:val="006F73D3"/>
    <w:rsid w:val="00700569"/>
    <w:rsid w:val="007011C3"/>
    <w:rsid w:val="007023DF"/>
    <w:rsid w:val="00702CF9"/>
    <w:rsid w:val="0070316D"/>
    <w:rsid w:val="00703C37"/>
    <w:rsid w:val="0070520A"/>
    <w:rsid w:val="00706C63"/>
    <w:rsid w:val="007076D6"/>
    <w:rsid w:val="007079E9"/>
    <w:rsid w:val="0071120E"/>
    <w:rsid w:val="007124C6"/>
    <w:rsid w:val="0071381A"/>
    <w:rsid w:val="00713837"/>
    <w:rsid w:val="0071437C"/>
    <w:rsid w:val="0071444E"/>
    <w:rsid w:val="007149E5"/>
    <w:rsid w:val="007154A8"/>
    <w:rsid w:val="0071793C"/>
    <w:rsid w:val="00717955"/>
    <w:rsid w:val="00717C9B"/>
    <w:rsid w:val="00720079"/>
    <w:rsid w:val="007212FA"/>
    <w:rsid w:val="00722C18"/>
    <w:rsid w:val="0072308A"/>
    <w:rsid w:val="00727196"/>
    <w:rsid w:val="0073041F"/>
    <w:rsid w:val="00730462"/>
    <w:rsid w:val="00731D95"/>
    <w:rsid w:val="00731E34"/>
    <w:rsid w:val="00733A8E"/>
    <w:rsid w:val="00733D34"/>
    <w:rsid w:val="00734FCF"/>
    <w:rsid w:val="007362F8"/>
    <w:rsid w:val="0073756F"/>
    <w:rsid w:val="00740BFB"/>
    <w:rsid w:val="00741E9E"/>
    <w:rsid w:val="00742ADB"/>
    <w:rsid w:val="00742FBF"/>
    <w:rsid w:val="00743779"/>
    <w:rsid w:val="0074431C"/>
    <w:rsid w:val="007448C0"/>
    <w:rsid w:val="00745043"/>
    <w:rsid w:val="00745899"/>
    <w:rsid w:val="00745B3E"/>
    <w:rsid w:val="007472A2"/>
    <w:rsid w:val="00750783"/>
    <w:rsid w:val="0075093A"/>
    <w:rsid w:val="00751540"/>
    <w:rsid w:val="007535E3"/>
    <w:rsid w:val="0075387D"/>
    <w:rsid w:val="0075568D"/>
    <w:rsid w:val="007556C2"/>
    <w:rsid w:val="00755C48"/>
    <w:rsid w:val="0075744E"/>
    <w:rsid w:val="00761B38"/>
    <w:rsid w:val="007630BA"/>
    <w:rsid w:val="00763C1D"/>
    <w:rsid w:val="007648C6"/>
    <w:rsid w:val="00764FCF"/>
    <w:rsid w:val="00765C09"/>
    <w:rsid w:val="0076618C"/>
    <w:rsid w:val="007665A2"/>
    <w:rsid w:val="007708AF"/>
    <w:rsid w:val="00771BDE"/>
    <w:rsid w:val="00772108"/>
    <w:rsid w:val="00772BA3"/>
    <w:rsid w:val="00772C8A"/>
    <w:rsid w:val="007744F5"/>
    <w:rsid w:val="00774D38"/>
    <w:rsid w:val="007751DB"/>
    <w:rsid w:val="007757FA"/>
    <w:rsid w:val="00775F68"/>
    <w:rsid w:val="007762CB"/>
    <w:rsid w:val="00776417"/>
    <w:rsid w:val="00776F9F"/>
    <w:rsid w:val="00777469"/>
    <w:rsid w:val="007800C0"/>
    <w:rsid w:val="007807BE"/>
    <w:rsid w:val="00781D79"/>
    <w:rsid w:val="00782DDC"/>
    <w:rsid w:val="00783064"/>
    <w:rsid w:val="00784D7F"/>
    <w:rsid w:val="00785B70"/>
    <w:rsid w:val="00787302"/>
    <w:rsid w:val="0078777A"/>
    <w:rsid w:val="00791AD2"/>
    <w:rsid w:val="00791BBC"/>
    <w:rsid w:val="00793E41"/>
    <w:rsid w:val="007948BB"/>
    <w:rsid w:val="00794D9E"/>
    <w:rsid w:val="0079575F"/>
    <w:rsid w:val="00796F76"/>
    <w:rsid w:val="00797476"/>
    <w:rsid w:val="007A0110"/>
    <w:rsid w:val="007A20B6"/>
    <w:rsid w:val="007A2256"/>
    <w:rsid w:val="007A3CC1"/>
    <w:rsid w:val="007A4CC7"/>
    <w:rsid w:val="007A522F"/>
    <w:rsid w:val="007A53AE"/>
    <w:rsid w:val="007A5790"/>
    <w:rsid w:val="007A5CD4"/>
    <w:rsid w:val="007A6263"/>
    <w:rsid w:val="007B10AF"/>
    <w:rsid w:val="007B2301"/>
    <w:rsid w:val="007B23AB"/>
    <w:rsid w:val="007B463B"/>
    <w:rsid w:val="007B4B18"/>
    <w:rsid w:val="007B60C8"/>
    <w:rsid w:val="007B689F"/>
    <w:rsid w:val="007B6B27"/>
    <w:rsid w:val="007B7EAA"/>
    <w:rsid w:val="007C08D8"/>
    <w:rsid w:val="007C17D6"/>
    <w:rsid w:val="007C243B"/>
    <w:rsid w:val="007C2E5A"/>
    <w:rsid w:val="007C2E96"/>
    <w:rsid w:val="007C447D"/>
    <w:rsid w:val="007C484A"/>
    <w:rsid w:val="007C4859"/>
    <w:rsid w:val="007C4904"/>
    <w:rsid w:val="007C7451"/>
    <w:rsid w:val="007D0FAC"/>
    <w:rsid w:val="007D223C"/>
    <w:rsid w:val="007D28DB"/>
    <w:rsid w:val="007D2F8F"/>
    <w:rsid w:val="007D53D0"/>
    <w:rsid w:val="007D5A2B"/>
    <w:rsid w:val="007D6EFE"/>
    <w:rsid w:val="007E0BEE"/>
    <w:rsid w:val="007E30EF"/>
    <w:rsid w:val="007E4885"/>
    <w:rsid w:val="007E4DBA"/>
    <w:rsid w:val="007E56D2"/>
    <w:rsid w:val="007E58B4"/>
    <w:rsid w:val="007E6392"/>
    <w:rsid w:val="007E6A89"/>
    <w:rsid w:val="007F012E"/>
    <w:rsid w:val="007F1F31"/>
    <w:rsid w:val="007F350C"/>
    <w:rsid w:val="007F4AD8"/>
    <w:rsid w:val="007F5389"/>
    <w:rsid w:val="007F5990"/>
    <w:rsid w:val="007F5FF9"/>
    <w:rsid w:val="00801A89"/>
    <w:rsid w:val="00801F0C"/>
    <w:rsid w:val="0080205B"/>
    <w:rsid w:val="008023B0"/>
    <w:rsid w:val="008031A4"/>
    <w:rsid w:val="00803232"/>
    <w:rsid w:val="008033AD"/>
    <w:rsid w:val="00803455"/>
    <w:rsid w:val="008034E9"/>
    <w:rsid w:val="00803780"/>
    <w:rsid w:val="00803785"/>
    <w:rsid w:val="008039BE"/>
    <w:rsid w:val="00804221"/>
    <w:rsid w:val="00804A88"/>
    <w:rsid w:val="00804DBE"/>
    <w:rsid w:val="00804E2F"/>
    <w:rsid w:val="00805495"/>
    <w:rsid w:val="008065F5"/>
    <w:rsid w:val="008066EA"/>
    <w:rsid w:val="0080783B"/>
    <w:rsid w:val="00810F98"/>
    <w:rsid w:val="00811D67"/>
    <w:rsid w:val="008121C0"/>
    <w:rsid w:val="00812478"/>
    <w:rsid w:val="00813137"/>
    <w:rsid w:val="00813883"/>
    <w:rsid w:val="008148F6"/>
    <w:rsid w:val="00814DC7"/>
    <w:rsid w:val="00816259"/>
    <w:rsid w:val="00816869"/>
    <w:rsid w:val="00817E65"/>
    <w:rsid w:val="00821BFF"/>
    <w:rsid w:val="008221B2"/>
    <w:rsid w:val="008223D1"/>
    <w:rsid w:val="0082296C"/>
    <w:rsid w:val="00825473"/>
    <w:rsid w:val="0082645A"/>
    <w:rsid w:val="00826661"/>
    <w:rsid w:val="00826746"/>
    <w:rsid w:val="00826C66"/>
    <w:rsid w:val="00827C4B"/>
    <w:rsid w:val="00827C5B"/>
    <w:rsid w:val="008311AD"/>
    <w:rsid w:val="0083151A"/>
    <w:rsid w:val="00833335"/>
    <w:rsid w:val="008335AF"/>
    <w:rsid w:val="0083473F"/>
    <w:rsid w:val="00834DE2"/>
    <w:rsid w:val="00835442"/>
    <w:rsid w:val="008359F8"/>
    <w:rsid w:val="00835EE6"/>
    <w:rsid w:val="00836998"/>
    <w:rsid w:val="008371B2"/>
    <w:rsid w:val="00837DF5"/>
    <w:rsid w:val="0084032B"/>
    <w:rsid w:val="00840B4D"/>
    <w:rsid w:val="00841E29"/>
    <w:rsid w:val="008432EE"/>
    <w:rsid w:val="008436CB"/>
    <w:rsid w:val="00844204"/>
    <w:rsid w:val="008446D4"/>
    <w:rsid w:val="00845A24"/>
    <w:rsid w:val="008472EC"/>
    <w:rsid w:val="00847387"/>
    <w:rsid w:val="00850692"/>
    <w:rsid w:val="00850B8C"/>
    <w:rsid w:val="00851031"/>
    <w:rsid w:val="008513D3"/>
    <w:rsid w:val="00851843"/>
    <w:rsid w:val="008521F6"/>
    <w:rsid w:val="008525A6"/>
    <w:rsid w:val="008525F2"/>
    <w:rsid w:val="00854E77"/>
    <w:rsid w:val="008550A7"/>
    <w:rsid w:val="008550A8"/>
    <w:rsid w:val="008569C3"/>
    <w:rsid w:val="00856B39"/>
    <w:rsid w:val="00857281"/>
    <w:rsid w:val="00860344"/>
    <w:rsid w:val="008616B9"/>
    <w:rsid w:val="008627D9"/>
    <w:rsid w:val="0086313E"/>
    <w:rsid w:val="008645D1"/>
    <w:rsid w:val="00864897"/>
    <w:rsid w:val="00866587"/>
    <w:rsid w:val="00866E9D"/>
    <w:rsid w:val="008674E4"/>
    <w:rsid w:val="00867C0E"/>
    <w:rsid w:val="0087004A"/>
    <w:rsid w:val="00870499"/>
    <w:rsid w:val="008707E8"/>
    <w:rsid w:val="00870C77"/>
    <w:rsid w:val="008715E9"/>
    <w:rsid w:val="008718F4"/>
    <w:rsid w:val="00871B34"/>
    <w:rsid w:val="00871F6B"/>
    <w:rsid w:val="008723E7"/>
    <w:rsid w:val="00872D10"/>
    <w:rsid w:val="00872D94"/>
    <w:rsid w:val="00872FBD"/>
    <w:rsid w:val="00873E52"/>
    <w:rsid w:val="00873EED"/>
    <w:rsid w:val="00874F7B"/>
    <w:rsid w:val="0087592C"/>
    <w:rsid w:val="00875D8B"/>
    <w:rsid w:val="00876C9E"/>
    <w:rsid w:val="00877A89"/>
    <w:rsid w:val="008806D6"/>
    <w:rsid w:val="0088087D"/>
    <w:rsid w:val="008821D3"/>
    <w:rsid w:val="00882F92"/>
    <w:rsid w:val="008844D6"/>
    <w:rsid w:val="00884F5D"/>
    <w:rsid w:val="00886F45"/>
    <w:rsid w:val="00887732"/>
    <w:rsid w:val="00887F1E"/>
    <w:rsid w:val="0089247D"/>
    <w:rsid w:val="00892CB4"/>
    <w:rsid w:val="00892E4F"/>
    <w:rsid w:val="00893619"/>
    <w:rsid w:val="0089368F"/>
    <w:rsid w:val="00893788"/>
    <w:rsid w:val="008937EA"/>
    <w:rsid w:val="008938C1"/>
    <w:rsid w:val="00893D1B"/>
    <w:rsid w:val="00893E14"/>
    <w:rsid w:val="00894CFC"/>
    <w:rsid w:val="0089526F"/>
    <w:rsid w:val="0089578D"/>
    <w:rsid w:val="00897025"/>
    <w:rsid w:val="00897B4A"/>
    <w:rsid w:val="008A21DF"/>
    <w:rsid w:val="008A374E"/>
    <w:rsid w:val="008A522F"/>
    <w:rsid w:val="008A534E"/>
    <w:rsid w:val="008A5CF2"/>
    <w:rsid w:val="008A6921"/>
    <w:rsid w:val="008A72DE"/>
    <w:rsid w:val="008A76E0"/>
    <w:rsid w:val="008A7ECF"/>
    <w:rsid w:val="008B0479"/>
    <w:rsid w:val="008B15D6"/>
    <w:rsid w:val="008B1D4E"/>
    <w:rsid w:val="008B2CB5"/>
    <w:rsid w:val="008B2FBA"/>
    <w:rsid w:val="008B3DA4"/>
    <w:rsid w:val="008B4F7D"/>
    <w:rsid w:val="008B4FFC"/>
    <w:rsid w:val="008B560D"/>
    <w:rsid w:val="008B59DE"/>
    <w:rsid w:val="008B5C1D"/>
    <w:rsid w:val="008B67B3"/>
    <w:rsid w:val="008B76DF"/>
    <w:rsid w:val="008B7BEC"/>
    <w:rsid w:val="008C12D3"/>
    <w:rsid w:val="008C416B"/>
    <w:rsid w:val="008C49C0"/>
    <w:rsid w:val="008C5654"/>
    <w:rsid w:val="008C6302"/>
    <w:rsid w:val="008C6734"/>
    <w:rsid w:val="008C6E0C"/>
    <w:rsid w:val="008C74B2"/>
    <w:rsid w:val="008D0662"/>
    <w:rsid w:val="008D0813"/>
    <w:rsid w:val="008D0CA9"/>
    <w:rsid w:val="008D1160"/>
    <w:rsid w:val="008D2B5C"/>
    <w:rsid w:val="008D397A"/>
    <w:rsid w:val="008D41E9"/>
    <w:rsid w:val="008D4B1D"/>
    <w:rsid w:val="008D53CD"/>
    <w:rsid w:val="008D592C"/>
    <w:rsid w:val="008D5AB2"/>
    <w:rsid w:val="008D5F0F"/>
    <w:rsid w:val="008D5FEF"/>
    <w:rsid w:val="008D64A3"/>
    <w:rsid w:val="008D6916"/>
    <w:rsid w:val="008E0080"/>
    <w:rsid w:val="008E0577"/>
    <w:rsid w:val="008E211C"/>
    <w:rsid w:val="008E22BA"/>
    <w:rsid w:val="008E2903"/>
    <w:rsid w:val="008E3354"/>
    <w:rsid w:val="008E36CF"/>
    <w:rsid w:val="008E4359"/>
    <w:rsid w:val="008E4C71"/>
    <w:rsid w:val="008E4F95"/>
    <w:rsid w:val="008E64BE"/>
    <w:rsid w:val="008E65E6"/>
    <w:rsid w:val="008E684A"/>
    <w:rsid w:val="008E71B3"/>
    <w:rsid w:val="008F0959"/>
    <w:rsid w:val="008F09A2"/>
    <w:rsid w:val="008F23EB"/>
    <w:rsid w:val="008F2574"/>
    <w:rsid w:val="008F29E2"/>
    <w:rsid w:val="008F2D62"/>
    <w:rsid w:val="008F3190"/>
    <w:rsid w:val="008F4634"/>
    <w:rsid w:val="008F4D16"/>
    <w:rsid w:val="008F5360"/>
    <w:rsid w:val="008F5C32"/>
    <w:rsid w:val="008F5DDF"/>
    <w:rsid w:val="008F612F"/>
    <w:rsid w:val="00900080"/>
    <w:rsid w:val="00900C3B"/>
    <w:rsid w:val="00902730"/>
    <w:rsid w:val="00903829"/>
    <w:rsid w:val="00904862"/>
    <w:rsid w:val="00904B46"/>
    <w:rsid w:val="009056CA"/>
    <w:rsid w:val="009067C0"/>
    <w:rsid w:val="00906A35"/>
    <w:rsid w:val="009113A7"/>
    <w:rsid w:val="00911CAE"/>
    <w:rsid w:val="009125BC"/>
    <w:rsid w:val="00921352"/>
    <w:rsid w:val="009213B1"/>
    <w:rsid w:val="009221D6"/>
    <w:rsid w:val="00922B14"/>
    <w:rsid w:val="00922F08"/>
    <w:rsid w:val="00923245"/>
    <w:rsid w:val="009240B8"/>
    <w:rsid w:val="00924B7D"/>
    <w:rsid w:val="00925849"/>
    <w:rsid w:val="0092774C"/>
    <w:rsid w:val="00930997"/>
    <w:rsid w:val="0093099A"/>
    <w:rsid w:val="00930B33"/>
    <w:rsid w:val="0093106C"/>
    <w:rsid w:val="009320D0"/>
    <w:rsid w:val="009330AA"/>
    <w:rsid w:val="00933122"/>
    <w:rsid w:val="009343DF"/>
    <w:rsid w:val="00934DB9"/>
    <w:rsid w:val="00934FF8"/>
    <w:rsid w:val="00937041"/>
    <w:rsid w:val="009405CC"/>
    <w:rsid w:val="00940D38"/>
    <w:rsid w:val="00941830"/>
    <w:rsid w:val="009434C7"/>
    <w:rsid w:val="009443D0"/>
    <w:rsid w:val="00945F82"/>
    <w:rsid w:val="009468E7"/>
    <w:rsid w:val="009475B3"/>
    <w:rsid w:val="0094765A"/>
    <w:rsid w:val="00947AA6"/>
    <w:rsid w:val="00947B82"/>
    <w:rsid w:val="00947D4B"/>
    <w:rsid w:val="009509F1"/>
    <w:rsid w:val="009514B9"/>
    <w:rsid w:val="0095297A"/>
    <w:rsid w:val="0095689C"/>
    <w:rsid w:val="00956C67"/>
    <w:rsid w:val="009602A4"/>
    <w:rsid w:val="00960E3A"/>
    <w:rsid w:val="00960FE8"/>
    <w:rsid w:val="00961178"/>
    <w:rsid w:val="00962DA2"/>
    <w:rsid w:val="009631D6"/>
    <w:rsid w:val="00965373"/>
    <w:rsid w:val="009654A4"/>
    <w:rsid w:val="009665E9"/>
    <w:rsid w:val="00967B4C"/>
    <w:rsid w:val="00967C5B"/>
    <w:rsid w:val="009707C7"/>
    <w:rsid w:val="00970809"/>
    <w:rsid w:val="009732BE"/>
    <w:rsid w:val="00975467"/>
    <w:rsid w:val="0097605F"/>
    <w:rsid w:val="00977B90"/>
    <w:rsid w:val="00977F23"/>
    <w:rsid w:val="0098137D"/>
    <w:rsid w:val="009814BF"/>
    <w:rsid w:val="009825C3"/>
    <w:rsid w:val="00983835"/>
    <w:rsid w:val="00983DD5"/>
    <w:rsid w:val="00983FE7"/>
    <w:rsid w:val="00984C9C"/>
    <w:rsid w:val="009853B7"/>
    <w:rsid w:val="00985ADC"/>
    <w:rsid w:val="00985C95"/>
    <w:rsid w:val="00986399"/>
    <w:rsid w:val="009865C3"/>
    <w:rsid w:val="00987DAB"/>
    <w:rsid w:val="0099091B"/>
    <w:rsid w:val="0099419D"/>
    <w:rsid w:val="009947B0"/>
    <w:rsid w:val="00994831"/>
    <w:rsid w:val="00994875"/>
    <w:rsid w:val="00994D6D"/>
    <w:rsid w:val="009955E9"/>
    <w:rsid w:val="00995729"/>
    <w:rsid w:val="0099642C"/>
    <w:rsid w:val="009968DA"/>
    <w:rsid w:val="00996D56"/>
    <w:rsid w:val="00996FA1"/>
    <w:rsid w:val="00997181"/>
    <w:rsid w:val="009979F2"/>
    <w:rsid w:val="009A0831"/>
    <w:rsid w:val="009A2B49"/>
    <w:rsid w:val="009A36B5"/>
    <w:rsid w:val="009A49FA"/>
    <w:rsid w:val="009A4AE6"/>
    <w:rsid w:val="009A7B19"/>
    <w:rsid w:val="009A7B72"/>
    <w:rsid w:val="009A7EDF"/>
    <w:rsid w:val="009B046C"/>
    <w:rsid w:val="009B0E0F"/>
    <w:rsid w:val="009B1D74"/>
    <w:rsid w:val="009B2993"/>
    <w:rsid w:val="009B4018"/>
    <w:rsid w:val="009B58EA"/>
    <w:rsid w:val="009B596C"/>
    <w:rsid w:val="009B6DD1"/>
    <w:rsid w:val="009B7395"/>
    <w:rsid w:val="009B7477"/>
    <w:rsid w:val="009B77C0"/>
    <w:rsid w:val="009C03E3"/>
    <w:rsid w:val="009C0441"/>
    <w:rsid w:val="009C1652"/>
    <w:rsid w:val="009C1BEE"/>
    <w:rsid w:val="009C1CA2"/>
    <w:rsid w:val="009C2B51"/>
    <w:rsid w:val="009C4E2C"/>
    <w:rsid w:val="009C54D0"/>
    <w:rsid w:val="009C566F"/>
    <w:rsid w:val="009C5CE6"/>
    <w:rsid w:val="009C7487"/>
    <w:rsid w:val="009C7A4B"/>
    <w:rsid w:val="009D02BE"/>
    <w:rsid w:val="009D093D"/>
    <w:rsid w:val="009D199A"/>
    <w:rsid w:val="009D1A67"/>
    <w:rsid w:val="009D2F1B"/>
    <w:rsid w:val="009D5CB9"/>
    <w:rsid w:val="009D614E"/>
    <w:rsid w:val="009D624E"/>
    <w:rsid w:val="009E0312"/>
    <w:rsid w:val="009E2505"/>
    <w:rsid w:val="009E3140"/>
    <w:rsid w:val="009E35C0"/>
    <w:rsid w:val="009E3AA6"/>
    <w:rsid w:val="009E4119"/>
    <w:rsid w:val="009E47D9"/>
    <w:rsid w:val="009E5BDE"/>
    <w:rsid w:val="009E6209"/>
    <w:rsid w:val="009E6DC9"/>
    <w:rsid w:val="009E7C53"/>
    <w:rsid w:val="009E7DCE"/>
    <w:rsid w:val="009F0115"/>
    <w:rsid w:val="009F062B"/>
    <w:rsid w:val="009F19FB"/>
    <w:rsid w:val="009F2DD1"/>
    <w:rsid w:val="009F2E91"/>
    <w:rsid w:val="009F3FEF"/>
    <w:rsid w:val="009F4AA7"/>
    <w:rsid w:val="009F6212"/>
    <w:rsid w:val="009F6456"/>
    <w:rsid w:val="009F6EC8"/>
    <w:rsid w:val="009F70CB"/>
    <w:rsid w:val="009F7D30"/>
    <w:rsid w:val="00A0139C"/>
    <w:rsid w:val="00A01845"/>
    <w:rsid w:val="00A01867"/>
    <w:rsid w:val="00A01F23"/>
    <w:rsid w:val="00A026D7"/>
    <w:rsid w:val="00A02836"/>
    <w:rsid w:val="00A05CCF"/>
    <w:rsid w:val="00A06B17"/>
    <w:rsid w:val="00A07BAA"/>
    <w:rsid w:val="00A07BD8"/>
    <w:rsid w:val="00A1041A"/>
    <w:rsid w:val="00A11B84"/>
    <w:rsid w:val="00A1207A"/>
    <w:rsid w:val="00A1216A"/>
    <w:rsid w:val="00A12480"/>
    <w:rsid w:val="00A12BED"/>
    <w:rsid w:val="00A13F0B"/>
    <w:rsid w:val="00A14A0C"/>
    <w:rsid w:val="00A154C1"/>
    <w:rsid w:val="00A15926"/>
    <w:rsid w:val="00A159AE"/>
    <w:rsid w:val="00A15DDD"/>
    <w:rsid w:val="00A1654C"/>
    <w:rsid w:val="00A16BCB"/>
    <w:rsid w:val="00A179F4"/>
    <w:rsid w:val="00A17A0C"/>
    <w:rsid w:val="00A17E7F"/>
    <w:rsid w:val="00A17E8E"/>
    <w:rsid w:val="00A20F70"/>
    <w:rsid w:val="00A210AE"/>
    <w:rsid w:val="00A222FA"/>
    <w:rsid w:val="00A227A7"/>
    <w:rsid w:val="00A2498F"/>
    <w:rsid w:val="00A251CC"/>
    <w:rsid w:val="00A258F5"/>
    <w:rsid w:val="00A25E94"/>
    <w:rsid w:val="00A3055F"/>
    <w:rsid w:val="00A3139E"/>
    <w:rsid w:val="00A3199E"/>
    <w:rsid w:val="00A32C1B"/>
    <w:rsid w:val="00A33B55"/>
    <w:rsid w:val="00A34A30"/>
    <w:rsid w:val="00A34F3E"/>
    <w:rsid w:val="00A375DA"/>
    <w:rsid w:val="00A40084"/>
    <w:rsid w:val="00A4071C"/>
    <w:rsid w:val="00A409F4"/>
    <w:rsid w:val="00A40E11"/>
    <w:rsid w:val="00A419DD"/>
    <w:rsid w:val="00A42F42"/>
    <w:rsid w:val="00A43289"/>
    <w:rsid w:val="00A443D1"/>
    <w:rsid w:val="00A4503E"/>
    <w:rsid w:val="00A478D0"/>
    <w:rsid w:val="00A50BD5"/>
    <w:rsid w:val="00A50D34"/>
    <w:rsid w:val="00A51C53"/>
    <w:rsid w:val="00A52E78"/>
    <w:rsid w:val="00A52F7C"/>
    <w:rsid w:val="00A54803"/>
    <w:rsid w:val="00A54A23"/>
    <w:rsid w:val="00A55198"/>
    <w:rsid w:val="00A55B8C"/>
    <w:rsid w:val="00A62FC2"/>
    <w:rsid w:val="00A62FFD"/>
    <w:rsid w:val="00A63339"/>
    <w:rsid w:val="00A6367C"/>
    <w:rsid w:val="00A637A2"/>
    <w:rsid w:val="00A63C51"/>
    <w:rsid w:val="00A64D28"/>
    <w:rsid w:val="00A64EEC"/>
    <w:rsid w:val="00A664AC"/>
    <w:rsid w:val="00A66834"/>
    <w:rsid w:val="00A71391"/>
    <w:rsid w:val="00A713CD"/>
    <w:rsid w:val="00A71417"/>
    <w:rsid w:val="00A71A9C"/>
    <w:rsid w:val="00A71B92"/>
    <w:rsid w:val="00A746CA"/>
    <w:rsid w:val="00A8213F"/>
    <w:rsid w:val="00A82CF5"/>
    <w:rsid w:val="00A83C07"/>
    <w:rsid w:val="00A84691"/>
    <w:rsid w:val="00A84F0E"/>
    <w:rsid w:val="00A8501E"/>
    <w:rsid w:val="00A86A8E"/>
    <w:rsid w:val="00A86C7B"/>
    <w:rsid w:val="00A90A99"/>
    <w:rsid w:val="00A9178B"/>
    <w:rsid w:val="00A923F7"/>
    <w:rsid w:val="00A92E00"/>
    <w:rsid w:val="00A94B70"/>
    <w:rsid w:val="00A95047"/>
    <w:rsid w:val="00A969B2"/>
    <w:rsid w:val="00A96AF8"/>
    <w:rsid w:val="00A96CC1"/>
    <w:rsid w:val="00A97DC4"/>
    <w:rsid w:val="00AA0276"/>
    <w:rsid w:val="00AA035C"/>
    <w:rsid w:val="00AA0EA0"/>
    <w:rsid w:val="00AA1DED"/>
    <w:rsid w:val="00AA20A7"/>
    <w:rsid w:val="00AA3073"/>
    <w:rsid w:val="00AA31AE"/>
    <w:rsid w:val="00AA3CBB"/>
    <w:rsid w:val="00AA4420"/>
    <w:rsid w:val="00AA520B"/>
    <w:rsid w:val="00AA566F"/>
    <w:rsid w:val="00AA5A5C"/>
    <w:rsid w:val="00AB1712"/>
    <w:rsid w:val="00AB25D4"/>
    <w:rsid w:val="00AB2945"/>
    <w:rsid w:val="00AB2DA5"/>
    <w:rsid w:val="00AB2F28"/>
    <w:rsid w:val="00AB323B"/>
    <w:rsid w:val="00AB3839"/>
    <w:rsid w:val="00AB4180"/>
    <w:rsid w:val="00AB46EF"/>
    <w:rsid w:val="00AB4871"/>
    <w:rsid w:val="00AB5283"/>
    <w:rsid w:val="00AB5A8C"/>
    <w:rsid w:val="00AB7E1B"/>
    <w:rsid w:val="00AC2877"/>
    <w:rsid w:val="00AC2C2E"/>
    <w:rsid w:val="00AC332F"/>
    <w:rsid w:val="00AC336B"/>
    <w:rsid w:val="00AC35BF"/>
    <w:rsid w:val="00AC4AC7"/>
    <w:rsid w:val="00AC4F52"/>
    <w:rsid w:val="00AC51FC"/>
    <w:rsid w:val="00AC5CB2"/>
    <w:rsid w:val="00AC7733"/>
    <w:rsid w:val="00AC79EA"/>
    <w:rsid w:val="00AD1270"/>
    <w:rsid w:val="00AD1F60"/>
    <w:rsid w:val="00AD270F"/>
    <w:rsid w:val="00AD63BC"/>
    <w:rsid w:val="00AD6B1F"/>
    <w:rsid w:val="00AD6EF9"/>
    <w:rsid w:val="00AD73AC"/>
    <w:rsid w:val="00AD782A"/>
    <w:rsid w:val="00AD7E51"/>
    <w:rsid w:val="00AE17EC"/>
    <w:rsid w:val="00AE2E08"/>
    <w:rsid w:val="00AE4469"/>
    <w:rsid w:val="00AE4890"/>
    <w:rsid w:val="00AE48A3"/>
    <w:rsid w:val="00AE4D9B"/>
    <w:rsid w:val="00AE5401"/>
    <w:rsid w:val="00AE5599"/>
    <w:rsid w:val="00AE58F1"/>
    <w:rsid w:val="00AE6945"/>
    <w:rsid w:val="00AE6D6E"/>
    <w:rsid w:val="00AF03BD"/>
    <w:rsid w:val="00AF0F4B"/>
    <w:rsid w:val="00AF2944"/>
    <w:rsid w:val="00AF2FFB"/>
    <w:rsid w:val="00AF3E4B"/>
    <w:rsid w:val="00AF3FF5"/>
    <w:rsid w:val="00AF4040"/>
    <w:rsid w:val="00AF43A4"/>
    <w:rsid w:val="00AF710A"/>
    <w:rsid w:val="00B01F32"/>
    <w:rsid w:val="00B024FE"/>
    <w:rsid w:val="00B032C8"/>
    <w:rsid w:val="00B03573"/>
    <w:rsid w:val="00B043DC"/>
    <w:rsid w:val="00B05116"/>
    <w:rsid w:val="00B05B8F"/>
    <w:rsid w:val="00B06CF2"/>
    <w:rsid w:val="00B0748B"/>
    <w:rsid w:val="00B07AF7"/>
    <w:rsid w:val="00B105A2"/>
    <w:rsid w:val="00B11089"/>
    <w:rsid w:val="00B11E01"/>
    <w:rsid w:val="00B12840"/>
    <w:rsid w:val="00B12F82"/>
    <w:rsid w:val="00B132B1"/>
    <w:rsid w:val="00B1399A"/>
    <w:rsid w:val="00B14471"/>
    <w:rsid w:val="00B14D95"/>
    <w:rsid w:val="00B15283"/>
    <w:rsid w:val="00B15C3D"/>
    <w:rsid w:val="00B21A47"/>
    <w:rsid w:val="00B21ECD"/>
    <w:rsid w:val="00B23615"/>
    <w:rsid w:val="00B23D44"/>
    <w:rsid w:val="00B241FE"/>
    <w:rsid w:val="00B246C2"/>
    <w:rsid w:val="00B24D46"/>
    <w:rsid w:val="00B25A9D"/>
    <w:rsid w:val="00B26AE6"/>
    <w:rsid w:val="00B33E46"/>
    <w:rsid w:val="00B343A8"/>
    <w:rsid w:val="00B34529"/>
    <w:rsid w:val="00B34B5B"/>
    <w:rsid w:val="00B36D05"/>
    <w:rsid w:val="00B36EA7"/>
    <w:rsid w:val="00B37AF5"/>
    <w:rsid w:val="00B406FE"/>
    <w:rsid w:val="00B41E1B"/>
    <w:rsid w:val="00B41E7C"/>
    <w:rsid w:val="00B42482"/>
    <w:rsid w:val="00B42A8E"/>
    <w:rsid w:val="00B4443E"/>
    <w:rsid w:val="00B44A37"/>
    <w:rsid w:val="00B4524F"/>
    <w:rsid w:val="00B453CD"/>
    <w:rsid w:val="00B458FA"/>
    <w:rsid w:val="00B46B3D"/>
    <w:rsid w:val="00B509AB"/>
    <w:rsid w:val="00B50A37"/>
    <w:rsid w:val="00B51DF9"/>
    <w:rsid w:val="00B530FC"/>
    <w:rsid w:val="00B574A9"/>
    <w:rsid w:val="00B57A55"/>
    <w:rsid w:val="00B57B8E"/>
    <w:rsid w:val="00B57C0F"/>
    <w:rsid w:val="00B606F7"/>
    <w:rsid w:val="00B621AC"/>
    <w:rsid w:val="00B652A2"/>
    <w:rsid w:val="00B6561F"/>
    <w:rsid w:val="00B65D3F"/>
    <w:rsid w:val="00B660CD"/>
    <w:rsid w:val="00B66FA8"/>
    <w:rsid w:val="00B67BD8"/>
    <w:rsid w:val="00B67FEC"/>
    <w:rsid w:val="00B71342"/>
    <w:rsid w:val="00B7271A"/>
    <w:rsid w:val="00B7341B"/>
    <w:rsid w:val="00B7377C"/>
    <w:rsid w:val="00B7410B"/>
    <w:rsid w:val="00B7560D"/>
    <w:rsid w:val="00B758EE"/>
    <w:rsid w:val="00B760E1"/>
    <w:rsid w:val="00B81C08"/>
    <w:rsid w:val="00B82780"/>
    <w:rsid w:val="00B830F1"/>
    <w:rsid w:val="00B84557"/>
    <w:rsid w:val="00B84EC5"/>
    <w:rsid w:val="00B853D3"/>
    <w:rsid w:val="00B86B1B"/>
    <w:rsid w:val="00B9047B"/>
    <w:rsid w:val="00B909EA"/>
    <w:rsid w:val="00B90D64"/>
    <w:rsid w:val="00B92877"/>
    <w:rsid w:val="00B939D2"/>
    <w:rsid w:val="00B939F7"/>
    <w:rsid w:val="00B94303"/>
    <w:rsid w:val="00B948FF"/>
    <w:rsid w:val="00B954F9"/>
    <w:rsid w:val="00B9616F"/>
    <w:rsid w:val="00B966D3"/>
    <w:rsid w:val="00B970FB"/>
    <w:rsid w:val="00BA017E"/>
    <w:rsid w:val="00BA06F4"/>
    <w:rsid w:val="00BA0CEA"/>
    <w:rsid w:val="00BA0D2C"/>
    <w:rsid w:val="00BA0DF1"/>
    <w:rsid w:val="00BA3B26"/>
    <w:rsid w:val="00BA449D"/>
    <w:rsid w:val="00BA51D9"/>
    <w:rsid w:val="00BA54E5"/>
    <w:rsid w:val="00BB09E6"/>
    <w:rsid w:val="00BB0A02"/>
    <w:rsid w:val="00BB15EA"/>
    <w:rsid w:val="00BB279E"/>
    <w:rsid w:val="00BB326C"/>
    <w:rsid w:val="00BB3FD7"/>
    <w:rsid w:val="00BB4114"/>
    <w:rsid w:val="00BB5126"/>
    <w:rsid w:val="00BB7A13"/>
    <w:rsid w:val="00BC0287"/>
    <w:rsid w:val="00BC07E1"/>
    <w:rsid w:val="00BC0FB9"/>
    <w:rsid w:val="00BC119D"/>
    <w:rsid w:val="00BC11E1"/>
    <w:rsid w:val="00BC16C9"/>
    <w:rsid w:val="00BC287C"/>
    <w:rsid w:val="00BC2F5B"/>
    <w:rsid w:val="00BC3F4A"/>
    <w:rsid w:val="00BC4514"/>
    <w:rsid w:val="00BC4F8C"/>
    <w:rsid w:val="00BC57DA"/>
    <w:rsid w:val="00BD0B09"/>
    <w:rsid w:val="00BD1DCA"/>
    <w:rsid w:val="00BD2525"/>
    <w:rsid w:val="00BD3467"/>
    <w:rsid w:val="00BD4489"/>
    <w:rsid w:val="00BD4958"/>
    <w:rsid w:val="00BD4FF9"/>
    <w:rsid w:val="00BD5DDC"/>
    <w:rsid w:val="00BD63B1"/>
    <w:rsid w:val="00BD6A2D"/>
    <w:rsid w:val="00BD77F5"/>
    <w:rsid w:val="00BD7D51"/>
    <w:rsid w:val="00BE08AF"/>
    <w:rsid w:val="00BE0CA8"/>
    <w:rsid w:val="00BE1652"/>
    <w:rsid w:val="00BE237C"/>
    <w:rsid w:val="00BE2D7D"/>
    <w:rsid w:val="00BE3A4B"/>
    <w:rsid w:val="00BE45A3"/>
    <w:rsid w:val="00BE5219"/>
    <w:rsid w:val="00BE6722"/>
    <w:rsid w:val="00BF0391"/>
    <w:rsid w:val="00BF076F"/>
    <w:rsid w:val="00BF17E6"/>
    <w:rsid w:val="00BF1AE4"/>
    <w:rsid w:val="00BF2530"/>
    <w:rsid w:val="00BF3E98"/>
    <w:rsid w:val="00BF4BC8"/>
    <w:rsid w:val="00BF4BCE"/>
    <w:rsid w:val="00BF6AF0"/>
    <w:rsid w:val="00BF6C58"/>
    <w:rsid w:val="00BF717D"/>
    <w:rsid w:val="00BF7DA0"/>
    <w:rsid w:val="00C01348"/>
    <w:rsid w:val="00C01B91"/>
    <w:rsid w:val="00C02560"/>
    <w:rsid w:val="00C02790"/>
    <w:rsid w:val="00C028D6"/>
    <w:rsid w:val="00C02E9C"/>
    <w:rsid w:val="00C046E1"/>
    <w:rsid w:val="00C05E5A"/>
    <w:rsid w:val="00C05EC4"/>
    <w:rsid w:val="00C0638B"/>
    <w:rsid w:val="00C06A23"/>
    <w:rsid w:val="00C07F0E"/>
    <w:rsid w:val="00C10664"/>
    <w:rsid w:val="00C11B57"/>
    <w:rsid w:val="00C120E8"/>
    <w:rsid w:val="00C12E9E"/>
    <w:rsid w:val="00C142DF"/>
    <w:rsid w:val="00C145E2"/>
    <w:rsid w:val="00C14F72"/>
    <w:rsid w:val="00C15DFE"/>
    <w:rsid w:val="00C15FED"/>
    <w:rsid w:val="00C16EAD"/>
    <w:rsid w:val="00C201B7"/>
    <w:rsid w:val="00C20BE1"/>
    <w:rsid w:val="00C2107F"/>
    <w:rsid w:val="00C21319"/>
    <w:rsid w:val="00C219BC"/>
    <w:rsid w:val="00C235CD"/>
    <w:rsid w:val="00C24B92"/>
    <w:rsid w:val="00C24CF4"/>
    <w:rsid w:val="00C24D76"/>
    <w:rsid w:val="00C2736A"/>
    <w:rsid w:val="00C27924"/>
    <w:rsid w:val="00C31ADA"/>
    <w:rsid w:val="00C31E71"/>
    <w:rsid w:val="00C32D15"/>
    <w:rsid w:val="00C33512"/>
    <w:rsid w:val="00C33581"/>
    <w:rsid w:val="00C3376F"/>
    <w:rsid w:val="00C33813"/>
    <w:rsid w:val="00C35C1E"/>
    <w:rsid w:val="00C3662F"/>
    <w:rsid w:val="00C37712"/>
    <w:rsid w:val="00C4077F"/>
    <w:rsid w:val="00C40903"/>
    <w:rsid w:val="00C40E0A"/>
    <w:rsid w:val="00C41069"/>
    <w:rsid w:val="00C42AEE"/>
    <w:rsid w:val="00C431F2"/>
    <w:rsid w:val="00C43322"/>
    <w:rsid w:val="00C4570F"/>
    <w:rsid w:val="00C45974"/>
    <w:rsid w:val="00C4690A"/>
    <w:rsid w:val="00C46CFB"/>
    <w:rsid w:val="00C46E05"/>
    <w:rsid w:val="00C51523"/>
    <w:rsid w:val="00C51E66"/>
    <w:rsid w:val="00C5234E"/>
    <w:rsid w:val="00C529B4"/>
    <w:rsid w:val="00C53B25"/>
    <w:rsid w:val="00C5460E"/>
    <w:rsid w:val="00C55F77"/>
    <w:rsid w:val="00C56A2C"/>
    <w:rsid w:val="00C56F7E"/>
    <w:rsid w:val="00C5733A"/>
    <w:rsid w:val="00C57591"/>
    <w:rsid w:val="00C6015B"/>
    <w:rsid w:val="00C61DF7"/>
    <w:rsid w:val="00C626E2"/>
    <w:rsid w:val="00C639E9"/>
    <w:rsid w:val="00C64F38"/>
    <w:rsid w:val="00C6506B"/>
    <w:rsid w:val="00C654DD"/>
    <w:rsid w:val="00C65F1A"/>
    <w:rsid w:val="00C66A72"/>
    <w:rsid w:val="00C676A4"/>
    <w:rsid w:val="00C676AD"/>
    <w:rsid w:val="00C6785D"/>
    <w:rsid w:val="00C71137"/>
    <w:rsid w:val="00C72D91"/>
    <w:rsid w:val="00C73EEA"/>
    <w:rsid w:val="00C74452"/>
    <w:rsid w:val="00C748DB"/>
    <w:rsid w:val="00C755A6"/>
    <w:rsid w:val="00C7580D"/>
    <w:rsid w:val="00C75914"/>
    <w:rsid w:val="00C75B95"/>
    <w:rsid w:val="00C8003B"/>
    <w:rsid w:val="00C80204"/>
    <w:rsid w:val="00C81D0D"/>
    <w:rsid w:val="00C821E9"/>
    <w:rsid w:val="00C823BC"/>
    <w:rsid w:val="00C84035"/>
    <w:rsid w:val="00C84F5A"/>
    <w:rsid w:val="00C85669"/>
    <w:rsid w:val="00C861CB"/>
    <w:rsid w:val="00C86AAD"/>
    <w:rsid w:val="00C87073"/>
    <w:rsid w:val="00C87985"/>
    <w:rsid w:val="00C87C0E"/>
    <w:rsid w:val="00C90C7C"/>
    <w:rsid w:val="00C9133C"/>
    <w:rsid w:val="00C91425"/>
    <w:rsid w:val="00C943DF"/>
    <w:rsid w:val="00C954EB"/>
    <w:rsid w:val="00CA0C1F"/>
    <w:rsid w:val="00CA1715"/>
    <w:rsid w:val="00CA20CB"/>
    <w:rsid w:val="00CA33EA"/>
    <w:rsid w:val="00CA374F"/>
    <w:rsid w:val="00CA47D2"/>
    <w:rsid w:val="00CA4E73"/>
    <w:rsid w:val="00CA5011"/>
    <w:rsid w:val="00CA5031"/>
    <w:rsid w:val="00CA55D7"/>
    <w:rsid w:val="00CA5F79"/>
    <w:rsid w:val="00CB00DC"/>
    <w:rsid w:val="00CB039B"/>
    <w:rsid w:val="00CB12AA"/>
    <w:rsid w:val="00CB1554"/>
    <w:rsid w:val="00CB2108"/>
    <w:rsid w:val="00CB26F0"/>
    <w:rsid w:val="00CB288D"/>
    <w:rsid w:val="00CB2A9C"/>
    <w:rsid w:val="00CB3CDF"/>
    <w:rsid w:val="00CB3DC4"/>
    <w:rsid w:val="00CB3EAD"/>
    <w:rsid w:val="00CB41C7"/>
    <w:rsid w:val="00CB45A0"/>
    <w:rsid w:val="00CB4ADB"/>
    <w:rsid w:val="00CB4DAB"/>
    <w:rsid w:val="00CB5126"/>
    <w:rsid w:val="00CB5339"/>
    <w:rsid w:val="00CB539A"/>
    <w:rsid w:val="00CB5B0E"/>
    <w:rsid w:val="00CB5C40"/>
    <w:rsid w:val="00CB5DC0"/>
    <w:rsid w:val="00CB7A24"/>
    <w:rsid w:val="00CC079D"/>
    <w:rsid w:val="00CC146D"/>
    <w:rsid w:val="00CC168D"/>
    <w:rsid w:val="00CC1C38"/>
    <w:rsid w:val="00CC1C50"/>
    <w:rsid w:val="00CC1F95"/>
    <w:rsid w:val="00CC277B"/>
    <w:rsid w:val="00CC2C39"/>
    <w:rsid w:val="00CC432D"/>
    <w:rsid w:val="00CC4E9B"/>
    <w:rsid w:val="00CC6242"/>
    <w:rsid w:val="00CC723E"/>
    <w:rsid w:val="00CD035C"/>
    <w:rsid w:val="00CD14DE"/>
    <w:rsid w:val="00CD27FC"/>
    <w:rsid w:val="00CD393E"/>
    <w:rsid w:val="00CD43DB"/>
    <w:rsid w:val="00CD5DD4"/>
    <w:rsid w:val="00CD6340"/>
    <w:rsid w:val="00CE1538"/>
    <w:rsid w:val="00CE18DF"/>
    <w:rsid w:val="00CE2263"/>
    <w:rsid w:val="00CE24EF"/>
    <w:rsid w:val="00CE2EA2"/>
    <w:rsid w:val="00CE39EE"/>
    <w:rsid w:val="00CE485F"/>
    <w:rsid w:val="00CE4FFE"/>
    <w:rsid w:val="00CE6086"/>
    <w:rsid w:val="00CE6489"/>
    <w:rsid w:val="00CF1112"/>
    <w:rsid w:val="00CF129B"/>
    <w:rsid w:val="00CF1840"/>
    <w:rsid w:val="00CF198D"/>
    <w:rsid w:val="00CF4336"/>
    <w:rsid w:val="00CF473D"/>
    <w:rsid w:val="00CF53AA"/>
    <w:rsid w:val="00CF5AF1"/>
    <w:rsid w:val="00CF6418"/>
    <w:rsid w:val="00CF6F24"/>
    <w:rsid w:val="00CF7838"/>
    <w:rsid w:val="00CF7A9E"/>
    <w:rsid w:val="00D000AA"/>
    <w:rsid w:val="00D0104A"/>
    <w:rsid w:val="00D0107B"/>
    <w:rsid w:val="00D018F6"/>
    <w:rsid w:val="00D01B4D"/>
    <w:rsid w:val="00D01CE9"/>
    <w:rsid w:val="00D02590"/>
    <w:rsid w:val="00D02CAC"/>
    <w:rsid w:val="00D03DD2"/>
    <w:rsid w:val="00D03E0C"/>
    <w:rsid w:val="00D066F8"/>
    <w:rsid w:val="00D06B96"/>
    <w:rsid w:val="00D0714C"/>
    <w:rsid w:val="00D1165A"/>
    <w:rsid w:val="00D1202A"/>
    <w:rsid w:val="00D12AEA"/>
    <w:rsid w:val="00D12D8A"/>
    <w:rsid w:val="00D15029"/>
    <w:rsid w:val="00D16DB7"/>
    <w:rsid w:val="00D16E93"/>
    <w:rsid w:val="00D20793"/>
    <w:rsid w:val="00D20CF2"/>
    <w:rsid w:val="00D20F07"/>
    <w:rsid w:val="00D21553"/>
    <w:rsid w:val="00D216B6"/>
    <w:rsid w:val="00D22F29"/>
    <w:rsid w:val="00D23014"/>
    <w:rsid w:val="00D23926"/>
    <w:rsid w:val="00D23EBB"/>
    <w:rsid w:val="00D24206"/>
    <w:rsid w:val="00D24402"/>
    <w:rsid w:val="00D247F0"/>
    <w:rsid w:val="00D25063"/>
    <w:rsid w:val="00D2715E"/>
    <w:rsid w:val="00D27C89"/>
    <w:rsid w:val="00D27CF9"/>
    <w:rsid w:val="00D30442"/>
    <w:rsid w:val="00D31C7B"/>
    <w:rsid w:val="00D32D7B"/>
    <w:rsid w:val="00D332C1"/>
    <w:rsid w:val="00D3390A"/>
    <w:rsid w:val="00D33C9F"/>
    <w:rsid w:val="00D341C7"/>
    <w:rsid w:val="00D34843"/>
    <w:rsid w:val="00D35A76"/>
    <w:rsid w:val="00D365D8"/>
    <w:rsid w:val="00D36740"/>
    <w:rsid w:val="00D37AB0"/>
    <w:rsid w:val="00D40D2F"/>
    <w:rsid w:val="00D4103B"/>
    <w:rsid w:val="00D41520"/>
    <w:rsid w:val="00D422CF"/>
    <w:rsid w:val="00D42991"/>
    <w:rsid w:val="00D4309E"/>
    <w:rsid w:val="00D43A9E"/>
    <w:rsid w:val="00D441A7"/>
    <w:rsid w:val="00D44584"/>
    <w:rsid w:val="00D445F0"/>
    <w:rsid w:val="00D461DA"/>
    <w:rsid w:val="00D50431"/>
    <w:rsid w:val="00D50E12"/>
    <w:rsid w:val="00D51FED"/>
    <w:rsid w:val="00D52E5A"/>
    <w:rsid w:val="00D5336A"/>
    <w:rsid w:val="00D5391B"/>
    <w:rsid w:val="00D54001"/>
    <w:rsid w:val="00D562CF"/>
    <w:rsid w:val="00D60667"/>
    <w:rsid w:val="00D6133A"/>
    <w:rsid w:val="00D6146A"/>
    <w:rsid w:val="00D61E55"/>
    <w:rsid w:val="00D6236B"/>
    <w:rsid w:val="00D63BB8"/>
    <w:rsid w:val="00D6534E"/>
    <w:rsid w:val="00D6590E"/>
    <w:rsid w:val="00D6745E"/>
    <w:rsid w:val="00D67C87"/>
    <w:rsid w:val="00D701AF"/>
    <w:rsid w:val="00D72160"/>
    <w:rsid w:val="00D721D6"/>
    <w:rsid w:val="00D804F7"/>
    <w:rsid w:val="00D8114D"/>
    <w:rsid w:val="00D814A2"/>
    <w:rsid w:val="00D81ACD"/>
    <w:rsid w:val="00D82246"/>
    <w:rsid w:val="00D823ED"/>
    <w:rsid w:val="00D832BC"/>
    <w:rsid w:val="00D839B4"/>
    <w:rsid w:val="00D85428"/>
    <w:rsid w:val="00D85F43"/>
    <w:rsid w:val="00D87513"/>
    <w:rsid w:val="00D87D5F"/>
    <w:rsid w:val="00D87EBE"/>
    <w:rsid w:val="00D9021D"/>
    <w:rsid w:val="00D90B57"/>
    <w:rsid w:val="00D90DB4"/>
    <w:rsid w:val="00D930C7"/>
    <w:rsid w:val="00D93536"/>
    <w:rsid w:val="00D93C89"/>
    <w:rsid w:val="00D93D5F"/>
    <w:rsid w:val="00D94921"/>
    <w:rsid w:val="00D96046"/>
    <w:rsid w:val="00D96482"/>
    <w:rsid w:val="00D96508"/>
    <w:rsid w:val="00D96C17"/>
    <w:rsid w:val="00D976F1"/>
    <w:rsid w:val="00D977D7"/>
    <w:rsid w:val="00D9795C"/>
    <w:rsid w:val="00D97ADD"/>
    <w:rsid w:val="00DA1630"/>
    <w:rsid w:val="00DA18F0"/>
    <w:rsid w:val="00DA4E94"/>
    <w:rsid w:val="00DA5778"/>
    <w:rsid w:val="00DA5E09"/>
    <w:rsid w:val="00DA682E"/>
    <w:rsid w:val="00DA68DA"/>
    <w:rsid w:val="00DA6BB4"/>
    <w:rsid w:val="00DA7EFC"/>
    <w:rsid w:val="00DB0CBC"/>
    <w:rsid w:val="00DB1077"/>
    <w:rsid w:val="00DB1CFF"/>
    <w:rsid w:val="00DB1FAE"/>
    <w:rsid w:val="00DB2350"/>
    <w:rsid w:val="00DB29B4"/>
    <w:rsid w:val="00DB32D5"/>
    <w:rsid w:val="00DB338A"/>
    <w:rsid w:val="00DB3ECA"/>
    <w:rsid w:val="00DB4674"/>
    <w:rsid w:val="00DB50CB"/>
    <w:rsid w:val="00DC04CC"/>
    <w:rsid w:val="00DC1D74"/>
    <w:rsid w:val="00DC3AC0"/>
    <w:rsid w:val="00DC411C"/>
    <w:rsid w:val="00DC54CE"/>
    <w:rsid w:val="00DC55B6"/>
    <w:rsid w:val="00DC5D60"/>
    <w:rsid w:val="00DC6426"/>
    <w:rsid w:val="00DC7319"/>
    <w:rsid w:val="00DC788E"/>
    <w:rsid w:val="00DC7C50"/>
    <w:rsid w:val="00DD0B55"/>
    <w:rsid w:val="00DD1133"/>
    <w:rsid w:val="00DD1302"/>
    <w:rsid w:val="00DD17CE"/>
    <w:rsid w:val="00DD1A4C"/>
    <w:rsid w:val="00DD20E0"/>
    <w:rsid w:val="00DD27C6"/>
    <w:rsid w:val="00DD34CA"/>
    <w:rsid w:val="00DD3918"/>
    <w:rsid w:val="00DD4E3F"/>
    <w:rsid w:val="00DD54A5"/>
    <w:rsid w:val="00DD5C64"/>
    <w:rsid w:val="00DD64B1"/>
    <w:rsid w:val="00DE17D9"/>
    <w:rsid w:val="00DE17ED"/>
    <w:rsid w:val="00DE2C83"/>
    <w:rsid w:val="00DE4091"/>
    <w:rsid w:val="00DE45DD"/>
    <w:rsid w:val="00DE5EF2"/>
    <w:rsid w:val="00DE6B2F"/>
    <w:rsid w:val="00DE6D96"/>
    <w:rsid w:val="00DF0EEB"/>
    <w:rsid w:val="00DF0FB0"/>
    <w:rsid w:val="00DF1817"/>
    <w:rsid w:val="00DF19EE"/>
    <w:rsid w:val="00DF23F6"/>
    <w:rsid w:val="00DF2F60"/>
    <w:rsid w:val="00DF56AF"/>
    <w:rsid w:val="00DF62E4"/>
    <w:rsid w:val="00DF78D1"/>
    <w:rsid w:val="00DF7A90"/>
    <w:rsid w:val="00DF7EF4"/>
    <w:rsid w:val="00E01589"/>
    <w:rsid w:val="00E01E65"/>
    <w:rsid w:val="00E01E99"/>
    <w:rsid w:val="00E01EE0"/>
    <w:rsid w:val="00E0213C"/>
    <w:rsid w:val="00E03912"/>
    <w:rsid w:val="00E03A6C"/>
    <w:rsid w:val="00E05A88"/>
    <w:rsid w:val="00E05D0A"/>
    <w:rsid w:val="00E0692B"/>
    <w:rsid w:val="00E072DA"/>
    <w:rsid w:val="00E07613"/>
    <w:rsid w:val="00E07614"/>
    <w:rsid w:val="00E07B71"/>
    <w:rsid w:val="00E10B8E"/>
    <w:rsid w:val="00E11235"/>
    <w:rsid w:val="00E11EF8"/>
    <w:rsid w:val="00E12698"/>
    <w:rsid w:val="00E1285F"/>
    <w:rsid w:val="00E13838"/>
    <w:rsid w:val="00E15486"/>
    <w:rsid w:val="00E167F6"/>
    <w:rsid w:val="00E2057D"/>
    <w:rsid w:val="00E207E4"/>
    <w:rsid w:val="00E20865"/>
    <w:rsid w:val="00E21902"/>
    <w:rsid w:val="00E22208"/>
    <w:rsid w:val="00E23D46"/>
    <w:rsid w:val="00E23D73"/>
    <w:rsid w:val="00E244B6"/>
    <w:rsid w:val="00E2523B"/>
    <w:rsid w:val="00E26616"/>
    <w:rsid w:val="00E319A0"/>
    <w:rsid w:val="00E3249E"/>
    <w:rsid w:val="00E32747"/>
    <w:rsid w:val="00E32870"/>
    <w:rsid w:val="00E35BA0"/>
    <w:rsid w:val="00E3643F"/>
    <w:rsid w:val="00E36557"/>
    <w:rsid w:val="00E3692C"/>
    <w:rsid w:val="00E37CB7"/>
    <w:rsid w:val="00E4020A"/>
    <w:rsid w:val="00E41553"/>
    <w:rsid w:val="00E42F88"/>
    <w:rsid w:val="00E43A1A"/>
    <w:rsid w:val="00E43C45"/>
    <w:rsid w:val="00E45074"/>
    <w:rsid w:val="00E454D0"/>
    <w:rsid w:val="00E519E3"/>
    <w:rsid w:val="00E51C73"/>
    <w:rsid w:val="00E53EF6"/>
    <w:rsid w:val="00E54E86"/>
    <w:rsid w:val="00E550AD"/>
    <w:rsid w:val="00E550FE"/>
    <w:rsid w:val="00E55CD5"/>
    <w:rsid w:val="00E55E90"/>
    <w:rsid w:val="00E56EE7"/>
    <w:rsid w:val="00E574DD"/>
    <w:rsid w:val="00E579B0"/>
    <w:rsid w:val="00E57CF2"/>
    <w:rsid w:val="00E60210"/>
    <w:rsid w:val="00E60281"/>
    <w:rsid w:val="00E60701"/>
    <w:rsid w:val="00E60791"/>
    <w:rsid w:val="00E62479"/>
    <w:rsid w:val="00E62677"/>
    <w:rsid w:val="00E62ACF"/>
    <w:rsid w:val="00E62F0E"/>
    <w:rsid w:val="00E62F1F"/>
    <w:rsid w:val="00E65269"/>
    <w:rsid w:val="00E664E3"/>
    <w:rsid w:val="00E66699"/>
    <w:rsid w:val="00E66E41"/>
    <w:rsid w:val="00E6761D"/>
    <w:rsid w:val="00E70103"/>
    <w:rsid w:val="00E706E2"/>
    <w:rsid w:val="00E70921"/>
    <w:rsid w:val="00E71389"/>
    <w:rsid w:val="00E71675"/>
    <w:rsid w:val="00E72297"/>
    <w:rsid w:val="00E76289"/>
    <w:rsid w:val="00E76449"/>
    <w:rsid w:val="00E767C3"/>
    <w:rsid w:val="00E76E1C"/>
    <w:rsid w:val="00E76F73"/>
    <w:rsid w:val="00E7759D"/>
    <w:rsid w:val="00E80008"/>
    <w:rsid w:val="00E801ED"/>
    <w:rsid w:val="00E8121F"/>
    <w:rsid w:val="00E82B84"/>
    <w:rsid w:val="00E82EDC"/>
    <w:rsid w:val="00E83A75"/>
    <w:rsid w:val="00E83FC2"/>
    <w:rsid w:val="00E84EE4"/>
    <w:rsid w:val="00E85387"/>
    <w:rsid w:val="00E85CE8"/>
    <w:rsid w:val="00E86108"/>
    <w:rsid w:val="00E864E8"/>
    <w:rsid w:val="00E874A5"/>
    <w:rsid w:val="00E90087"/>
    <w:rsid w:val="00E913E5"/>
    <w:rsid w:val="00E916DE"/>
    <w:rsid w:val="00E91B85"/>
    <w:rsid w:val="00E921B0"/>
    <w:rsid w:val="00E92B67"/>
    <w:rsid w:val="00E944F6"/>
    <w:rsid w:val="00E94D1C"/>
    <w:rsid w:val="00E951DA"/>
    <w:rsid w:val="00E9531F"/>
    <w:rsid w:val="00E97519"/>
    <w:rsid w:val="00E97B6C"/>
    <w:rsid w:val="00EA0C51"/>
    <w:rsid w:val="00EA1DA8"/>
    <w:rsid w:val="00EA286E"/>
    <w:rsid w:val="00EA2879"/>
    <w:rsid w:val="00EA2894"/>
    <w:rsid w:val="00EA39B7"/>
    <w:rsid w:val="00EA3B7E"/>
    <w:rsid w:val="00EA3C16"/>
    <w:rsid w:val="00EA6CF7"/>
    <w:rsid w:val="00EA7A7C"/>
    <w:rsid w:val="00EA7C97"/>
    <w:rsid w:val="00EB0544"/>
    <w:rsid w:val="00EB05C2"/>
    <w:rsid w:val="00EB0851"/>
    <w:rsid w:val="00EB1850"/>
    <w:rsid w:val="00EB23D9"/>
    <w:rsid w:val="00EB4351"/>
    <w:rsid w:val="00EB48DA"/>
    <w:rsid w:val="00EB4EF3"/>
    <w:rsid w:val="00EB5179"/>
    <w:rsid w:val="00EB5E21"/>
    <w:rsid w:val="00EB61CD"/>
    <w:rsid w:val="00EB6B3E"/>
    <w:rsid w:val="00EB77A9"/>
    <w:rsid w:val="00EB7D61"/>
    <w:rsid w:val="00EC010D"/>
    <w:rsid w:val="00EC31CF"/>
    <w:rsid w:val="00EC37FD"/>
    <w:rsid w:val="00EC39EF"/>
    <w:rsid w:val="00EC3BD8"/>
    <w:rsid w:val="00EC40A1"/>
    <w:rsid w:val="00EC413C"/>
    <w:rsid w:val="00EC42F1"/>
    <w:rsid w:val="00EC439A"/>
    <w:rsid w:val="00EC463D"/>
    <w:rsid w:val="00EC4D9B"/>
    <w:rsid w:val="00EC68F1"/>
    <w:rsid w:val="00EC6904"/>
    <w:rsid w:val="00EC6CAD"/>
    <w:rsid w:val="00EC6D10"/>
    <w:rsid w:val="00EC7445"/>
    <w:rsid w:val="00ED0B3D"/>
    <w:rsid w:val="00ED211D"/>
    <w:rsid w:val="00ED22D1"/>
    <w:rsid w:val="00ED59C0"/>
    <w:rsid w:val="00ED711B"/>
    <w:rsid w:val="00ED73B6"/>
    <w:rsid w:val="00EE10CF"/>
    <w:rsid w:val="00EE1EBA"/>
    <w:rsid w:val="00EE2098"/>
    <w:rsid w:val="00EE51A3"/>
    <w:rsid w:val="00EE66F2"/>
    <w:rsid w:val="00EE6799"/>
    <w:rsid w:val="00EE6801"/>
    <w:rsid w:val="00EE7A82"/>
    <w:rsid w:val="00EE7CFC"/>
    <w:rsid w:val="00EF06C0"/>
    <w:rsid w:val="00EF09CD"/>
    <w:rsid w:val="00EF0CF9"/>
    <w:rsid w:val="00EF1BA8"/>
    <w:rsid w:val="00EF2B08"/>
    <w:rsid w:val="00EF3556"/>
    <w:rsid w:val="00EF3CA1"/>
    <w:rsid w:val="00EF4674"/>
    <w:rsid w:val="00EF4C0A"/>
    <w:rsid w:val="00EF5D50"/>
    <w:rsid w:val="00EF69A1"/>
    <w:rsid w:val="00EF6A74"/>
    <w:rsid w:val="00EF7D16"/>
    <w:rsid w:val="00F002F7"/>
    <w:rsid w:val="00F02398"/>
    <w:rsid w:val="00F02957"/>
    <w:rsid w:val="00F02A16"/>
    <w:rsid w:val="00F034B4"/>
    <w:rsid w:val="00F05115"/>
    <w:rsid w:val="00F05B9E"/>
    <w:rsid w:val="00F064EF"/>
    <w:rsid w:val="00F0661C"/>
    <w:rsid w:val="00F07326"/>
    <w:rsid w:val="00F07409"/>
    <w:rsid w:val="00F07D2D"/>
    <w:rsid w:val="00F120CA"/>
    <w:rsid w:val="00F127A2"/>
    <w:rsid w:val="00F138A2"/>
    <w:rsid w:val="00F13E59"/>
    <w:rsid w:val="00F13F95"/>
    <w:rsid w:val="00F14631"/>
    <w:rsid w:val="00F14F26"/>
    <w:rsid w:val="00F1550B"/>
    <w:rsid w:val="00F16969"/>
    <w:rsid w:val="00F16AE2"/>
    <w:rsid w:val="00F17225"/>
    <w:rsid w:val="00F17EC3"/>
    <w:rsid w:val="00F20E57"/>
    <w:rsid w:val="00F211EC"/>
    <w:rsid w:val="00F2324B"/>
    <w:rsid w:val="00F23801"/>
    <w:rsid w:val="00F26EA6"/>
    <w:rsid w:val="00F272BF"/>
    <w:rsid w:val="00F30A87"/>
    <w:rsid w:val="00F3114E"/>
    <w:rsid w:val="00F31470"/>
    <w:rsid w:val="00F31C10"/>
    <w:rsid w:val="00F31D16"/>
    <w:rsid w:val="00F32408"/>
    <w:rsid w:val="00F32CEC"/>
    <w:rsid w:val="00F334F2"/>
    <w:rsid w:val="00F338C1"/>
    <w:rsid w:val="00F339C2"/>
    <w:rsid w:val="00F36135"/>
    <w:rsid w:val="00F36457"/>
    <w:rsid w:val="00F376D2"/>
    <w:rsid w:val="00F37738"/>
    <w:rsid w:val="00F37AAC"/>
    <w:rsid w:val="00F40743"/>
    <w:rsid w:val="00F40E83"/>
    <w:rsid w:val="00F417CC"/>
    <w:rsid w:val="00F41E72"/>
    <w:rsid w:val="00F42509"/>
    <w:rsid w:val="00F42A9E"/>
    <w:rsid w:val="00F43520"/>
    <w:rsid w:val="00F4395A"/>
    <w:rsid w:val="00F44247"/>
    <w:rsid w:val="00F443E4"/>
    <w:rsid w:val="00F44501"/>
    <w:rsid w:val="00F44E78"/>
    <w:rsid w:val="00F44E81"/>
    <w:rsid w:val="00F450C9"/>
    <w:rsid w:val="00F4514A"/>
    <w:rsid w:val="00F46048"/>
    <w:rsid w:val="00F47016"/>
    <w:rsid w:val="00F470DF"/>
    <w:rsid w:val="00F47286"/>
    <w:rsid w:val="00F50B30"/>
    <w:rsid w:val="00F519B2"/>
    <w:rsid w:val="00F52137"/>
    <w:rsid w:val="00F52B4D"/>
    <w:rsid w:val="00F548A0"/>
    <w:rsid w:val="00F54D84"/>
    <w:rsid w:val="00F55E11"/>
    <w:rsid w:val="00F56AD7"/>
    <w:rsid w:val="00F57585"/>
    <w:rsid w:val="00F577D9"/>
    <w:rsid w:val="00F579F3"/>
    <w:rsid w:val="00F600F4"/>
    <w:rsid w:val="00F6243E"/>
    <w:rsid w:val="00F62F63"/>
    <w:rsid w:val="00F63C04"/>
    <w:rsid w:val="00F63FE3"/>
    <w:rsid w:val="00F674E2"/>
    <w:rsid w:val="00F705DF"/>
    <w:rsid w:val="00F70617"/>
    <w:rsid w:val="00F718FC"/>
    <w:rsid w:val="00F71BE9"/>
    <w:rsid w:val="00F7365E"/>
    <w:rsid w:val="00F7471B"/>
    <w:rsid w:val="00F749BF"/>
    <w:rsid w:val="00F75B10"/>
    <w:rsid w:val="00F75DC0"/>
    <w:rsid w:val="00F763A7"/>
    <w:rsid w:val="00F76BDD"/>
    <w:rsid w:val="00F77C28"/>
    <w:rsid w:val="00F800C7"/>
    <w:rsid w:val="00F80B99"/>
    <w:rsid w:val="00F81568"/>
    <w:rsid w:val="00F840F8"/>
    <w:rsid w:val="00F84324"/>
    <w:rsid w:val="00F85D24"/>
    <w:rsid w:val="00F85D60"/>
    <w:rsid w:val="00F85F6A"/>
    <w:rsid w:val="00F86DE1"/>
    <w:rsid w:val="00F87881"/>
    <w:rsid w:val="00F87945"/>
    <w:rsid w:val="00F9158C"/>
    <w:rsid w:val="00F91BCA"/>
    <w:rsid w:val="00F92A2C"/>
    <w:rsid w:val="00F93E05"/>
    <w:rsid w:val="00F94023"/>
    <w:rsid w:val="00F94099"/>
    <w:rsid w:val="00F946F7"/>
    <w:rsid w:val="00F9628E"/>
    <w:rsid w:val="00F96DB0"/>
    <w:rsid w:val="00F9715D"/>
    <w:rsid w:val="00F97312"/>
    <w:rsid w:val="00F97329"/>
    <w:rsid w:val="00FA017B"/>
    <w:rsid w:val="00FA05F7"/>
    <w:rsid w:val="00FA0C1F"/>
    <w:rsid w:val="00FA22A5"/>
    <w:rsid w:val="00FA3F4A"/>
    <w:rsid w:val="00FA49AE"/>
    <w:rsid w:val="00FA6780"/>
    <w:rsid w:val="00FA7DAC"/>
    <w:rsid w:val="00FB00EE"/>
    <w:rsid w:val="00FB0CB9"/>
    <w:rsid w:val="00FB259D"/>
    <w:rsid w:val="00FB280F"/>
    <w:rsid w:val="00FB2BFC"/>
    <w:rsid w:val="00FB2F7D"/>
    <w:rsid w:val="00FC037B"/>
    <w:rsid w:val="00FC2C38"/>
    <w:rsid w:val="00FC3F4D"/>
    <w:rsid w:val="00FC4EC0"/>
    <w:rsid w:val="00FC5BE3"/>
    <w:rsid w:val="00FC76FA"/>
    <w:rsid w:val="00FC77F8"/>
    <w:rsid w:val="00FD04AE"/>
    <w:rsid w:val="00FD1D6C"/>
    <w:rsid w:val="00FD31E3"/>
    <w:rsid w:val="00FD34A1"/>
    <w:rsid w:val="00FD35DF"/>
    <w:rsid w:val="00FD551F"/>
    <w:rsid w:val="00FD56BA"/>
    <w:rsid w:val="00FD5AA6"/>
    <w:rsid w:val="00FD6056"/>
    <w:rsid w:val="00FD6CF6"/>
    <w:rsid w:val="00FD6E2A"/>
    <w:rsid w:val="00FE0CE8"/>
    <w:rsid w:val="00FE152D"/>
    <w:rsid w:val="00FE2114"/>
    <w:rsid w:val="00FE2670"/>
    <w:rsid w:val="00FE3288"/>
    <w:rsid w:val="00FE4C9B"/>
    <w:rsid w:val="00FE50C8"/>
    <w:rsid w:val="00FE5701"/>
    <w:rsid w:val="00FE5A95"/>
    <w:rsid w:val="00FE5B7A"/>
    <w:rsid w:val="00FE6A65"/>
    <w:rsid w:val="00FE72BA"/>
    <w:rsid w:val="00FE7835"/>
    <w:rsid w:val="00FE7B51"/>
    <w:rsid w:val="00FF01DA"/>
    <w:rsid w:val="00FF0828"/>
    <w:rsid w:val="00FF0DDC"/>
    <w:rsid w:val="00FF0EF5"/>
    <w:rsid w:val="00FF38B8"/>
    <w:rsid w:val="00FF4256"/>
    <w:rsid w:val="00FF49B2"/>
    <w:rsid w:val="00FF4B92"/>
    <w:rsid w:val="00FF4FD6"/>
    <w:rsid w:val="00FF54D8"/>
    <w:rsid w:val="00FF5F05"/>
    <w:rsid w:val="00FF71B8"/>
    <w:rsid w:val="016A80BC"/>
    <w:rsid w:val="02F58C6E"/>
    <w:rsid w:val="056CE72F"/>
    <w:rsid w:val="06F1717D"/>
    <w:rsid w:val="072F8A2D"/>
    <w:rsid w:val="086B451A"/>
    <w:rsid w:val="090C70AD"/>
    <w:rsid w:val="09C477FD"/>
    <w:rsid w:val="09C93B23"/>
    <w:rsid w:val="0A300931"/>
    <w:rsid w:val="0BBEB0AB"/>
    <w:rsid w:val="0CC8117A"/>
    <w:rsid w:val="0CF66DB1"/>
    <w:rsid w:val="0E46E31A"/>
    <w:rsid w:val="10977BE9"/>
    <w:rsid w:val="10B03007"/>
    <w:rsid w:val="11152856"/>
    <w:rsid w:val="115D9F03"/>
    <w:rsid w:val="130C57C4"/>
    <w:rsid w:val="1617AA4F"/>
    <w:rsid w:val="1627E9FE"/>
    <w:rsid w:val="16B0566D"/>
    <w:rsid w:val="18AADD27"/>
    <w:rsid w:val="193C88A7"/>
    <w:rsid w:val="1C1B31AE"/>
    <w:rsid w:val="1D2C20CE"/>
    <w:rsid w:val="1EB0E7E2"/>
    <w:rsid w:val="1EEA103A"/>
    <w:rsid w:val="210645F9"/>
    <w:rsid w:val="236C0E84"/>
    <w:rsid w:val="23A76866"/>
    <w:rsid w:val="23CFBB92"/>
    <w:rsid w:val="28945C1F"/>
    <w:rsid w:val="2AF3D912"/>
    <w:rsid w:val="2C0C1A57"/>
    <w:rsid w:val="2C75A2D7"/>
    <w:rsid w:val="2D1228D7"/>
    <w:rsid w:val="2ED845BE"/>
    <w:rsid w:val="32F70BA4"/>
    <w:rsid w:val="35E32B16"/>
    <w:rsid w:val="378BC129"/>
    <w:rsid w:val="38EF3ACA"/>
    <w:rsid w:val="3A11551A"/>
    <w:rsid w:val="3A63B4B6"/>
    <w:rsid w:val="3B18821E"/>
    <w:rsid w:val="3C2DA382"/>
    <w:rsid w:val="3CF35B64"/>
    <w:rsid w:val="3DA5322C"/>
    <w:rsid w:val="3DE8B28C"/>
    <w:rsid w:val="3F017855"/>
    <w:rsid w:val="3F0A7779"/>
    <w:rsid w:val="418EEFCE"/>
    <w:rsid w:val="41E70A25"/>
    <w:rsid w:val="42E94A66"/>
    <w:rsid w:val="43369A4A"/>
    <w:rsid w:val="435E0CE5"/>
    <w:rsid w:val="44D03FAD"/>
    <w:rsid w:val="4511C6B2"/>
    <w:rsid w:val="46047C56"/>
    <w:rsid w:val="484FFF42"/>
    <w:rsid w:val="4B009CCD"/>
    <w:rsid w:val="4C42CF48"/>
    <w:rsid w:val="4C7E924F"/>
    <w:rsid w:val="4CC8FBC6"/>
    <w:rsid w:val="4E8CD87B"/>
    <w:rsid w:val="4EDFEC5C"/>
    <w:rsid w:val="512E14F0"/>
    <w:rsid w:val="53FD98D2"/>
    <w:rsid w:val="5483D0DD"/>
    <w:rsid w:val="5490660B"/>
    <w:rsid w:val="567E6699"/>
    <w:rsid w:val="56A1230C"/>
    <w:rsid w:val="58B27DC3"/>
    <w:rsid w:val="58C38195"/>
    <w:rsid w:val="5973022E"/>
    <w:rsid w:val="59A59D77"/>
    <w:rsid w:val="5A088CBF"/>
    <w:rsid w:val="5A0C3C80"/>
    <w:rsid w:val="5A1BC6BD"/>
    <w:rsid w:val="5A3B8915"/>
    <w:rsid w:val="5CDF743B"/>
    <w:rsid w:val="5E5FDDC6"/>
    <w:rsid w:val="5EBD1F48"/>
    <w:rsid w:val="5F790941"/>
    <w:rsid w:val="60FBF332"/>
    <w:rsid w:val="612CD090"/>
    <w:rsid w:val="64395DE8"/>
    <w:rsid w:val="647753CD"/>
    <w:rsid w:val="6565C9BB"/>
    <w:rsid w:val="665E97C5"/>
    <w:rsid w:val="68A26095"/>
    <w:rsid w:val="6A0276BB"/>
    <w:rsid w:val="6A5F4961"/>
    <w:rsid w:val="6B00B667"/>
    <w:rsid w:val="6BC96AB8"/>
    <w:rsid w:val="6E09E3D7"/>
    <w:rsid w:val="6EFB1DA5"/>
    <w:rsid w:val="7490A616"/>
    <w:rsid w:val="74A09BA8"/>
    <w:rsid w:val="7507BADB"/>
    <w:rsid w:val="75908E56"/>
    <w:rsid w:val="76C22CAB"/>
    <w:rsid w:val="777C295E"/>
    <w:rsid w:val="777EDAC9"/>
    <w:rsid w:val="77EB03F8"/>
    <w:rsid w:val="7801A5D3"/>
    <w:rsid w:val="78DDDCDC"/>
    <w:rsid w:val="7958D06B"/>
    <w:rsid w:val="7C0C69D4"/>
    <w:rsid w:val="7C8017A0"/>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E95BFC70-8AEB-4BAA-AB3C-CADFA6926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3">
    <w:name w:val="heading 3"/>
    <w:basedOn w:val="Standard"/>
    <w:next w:val="Standard"/>
    <w:link w:val="berschrift3Zchn"/>
    <w:semiHidden/>
    <w:unhideWhenUsed/>
    <w:qFormat/>
    <w:rsid w:val="00867C0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8F2574"/>
  </w:style>
  <w:style w:type="character" w:customStyle="1" w:styleId="eop">
    <w:name w:val="eop"/>
    <w:basedOn w:val="Absatz-Standardschriftart"/>
    <w:rsid w:val="0009171D"/>
  </w:style>
  <w:style w:type="character" w:styleId="NichtaufgelsteErwhnung">
    <w:name w:val="Unresolved Mention"/>
    <w:basedOn w:val="Absatz-Standardschriftart"/>
    <w:uiPriority w:val="99"/>
    <w:semiHidden/>
    <w:unhideWhenUsed/>
    <w:rsid w:val="004B778F"/>
    <w:rPr>
      <w:color w:val="605E5C"/>
      <w:shd w:val="clear" w:color="auto" w:fill="E1DFDD"/>
    </w:rPr>
  </w:style>
  <w:style w:type="paragraph" w:styleId="berarbeitung">
    <w:name w:val="Revision"/>
    <w:hidden/>
    <w:uiPriority w:val="99"/>
    <w:semiHidden/>
    <w:rsid w:val="00CC168D"/>
    <w:rPr>
      <w:rFonts w:ascii="Arial" w:hAnsi="Arial" w:cs="Arial"/>
      <w:szCs w:val="22"/>
      <w:lang w:val="de-DE"/>
    </w:rPr>
  </w:style>
  <w:style w:type="paragraph" w:customStyle="1" w:styleId="pf1">
    <w:name w:val="pf1"/>
    <w:basedOn w:val="Standard"/>
    <w:rsid w:val="002253D0"/>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pf0">
    <w:name w:val="pf0"/>
    <w:basedOn w:val="Standard"/>
    <w:rsid w:val="002253D0"/>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cf01">
    <w:name w:val="cf01"/>
    <w:basedOn w:val="Absatz-Standardschriftart"/>
    <w:rsid w:val="002253D0"/>
    <w:rPr>
      <w:rFonts w:ascii="Segoe UI" w:hAnsi="Segoe UI" w:cs="Segoe UI" w:hint="default"/>
      <w:sz w:val="18"/>
      <w:szCs w:val="18"/>
    </w:rPr>
  </w:style>
  <w:style w:type="character" w:customStyle="1" w:styleId="cf11">
    <w:name w:val="cf11"/>
    <w:basedOn w:val="Absatz-Standardschriftart"/>
    <w:rsid w:val="002253D0"/>
    <w:rPr>
      <w:rFonts w:ascii="Segoe UI" w:hAnsi="Segoe UI" w:cs="Segoe UI" w:hint="default"/>
      <w:sz w:val="18"/>
      <w:szCs w:val="18"/>
    </w:rPr>
  </w:style>
  <w:style w:type="character" w:customStyle="1" w:styleId="ui-provider">
    <w:name w:val="ui-provider"/>
    <w:basedOn w:val="Absatz-Standardschriftart"/>
    <w:rsid w:val="005A0B9B"/>
  </w:style>
  <w:style w:type="character" w:customStyle="1" w:styleId="wacimagecontainer">
    <w:name w:val="wacimagecontainer"/>
    <w:basedOn w:val="Absatz-Standardschriftart"/>
    <w:rsid w:val="00D63BB8"/>
  </w:style>
  <w:style w:type="paragraph" w:customStyle="1" w:styleId="paragraph">
    <w:name w:val="paragraph"/>
    <w:basedOn w:val="Standard"/>
    <w:rsid w:val="00D63BB8"/>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scxw10524778">
    <w:name w:val="scxw10524778"/>
    <w:basedOn w:val="Absatz-Standardschriftart"/>
    <w:rsid w:val="00D63BB8"/>
  </w:style>
  <w:style w:type="character" w:customStyle="1" w:styleId="scxw198417899">
    <w:name w:val="scxw198417899"/>
    <w:basedOn w:val="Absatz-Standardschriftart"/>
    <w:rsid w:val="00D63BB8"/>
  </w:style>
  <w:style w:type="character" w:customStyle="1" w:styleId="berschrift3Zchn">
    <w:name w:val="Überschrift 3 Zchn"/>
    <w:basedOn w:val="Absatz-Standardschriftart"/>
    <w:link w:val="berschrift3"/>
    <w:semiHidden/>
    <w:rsid w:val="00867C0E"/>
    <w:rPr>
      <w:rFonts w:asciiTheme="majorHAnsi" w:eastAsiaTheme="majorEastAsia" w:hAnsiTheme="majorHAnsi" w:cstheme="majorBidi"/>
      <w:color w:val="243F60" w:themeColor="accent1" w:themeShade="7F"/>
      <w:sz w:val="24"/>
      <w:szCs w:val="24"/>
      <w:lang w:val="de-DE"/>
    </w:rPr>
  </w:style>
  <w:style w:type="character" w:customStyle="1" w:styleId="scxw68054771">
    <w:name w:val="scxw68054771"/>
    <w:basedOn w:val="Absatz-Standardschriftart"/>
    <w:rsid w:val="00867C0E"/>
  </w:style>
  <w:style w:type="paragraph" w:styleId="StandardWeb">
    <w:name w:val="Normal (Web)"/>
    <w:basedOn w:val="Standard"/>
    <w:semiHidden/>
    <w:unhideWhenUsed/>
    <w:rsid w:val="00431623"/>
    <w:rPr>
      <w:rFonts w:ascii="Times New Roman" w:hAnsi="Times New Roman" w:cs="Times New Roman"/>
      <w:sz w:val="24"/>
      <w:szCs w:val="24"/>
    </w:rPr>
  </w:style>
  <w:style w:type="character" w:customStyle="1" w:styleId="apple-converted-space">
    <w:name w:val="apple-converted-space"/>
    <w:basedOn w:val="Absatz-Standardschriftart"/>
    <w:rsid w:val="00967C5B"/>
  </w:style>
  <w:style w:type="character" w:styleId="Erwhnung">
    <w:name w:val="Mention"/>
    <w:basedOn w:val="Absatz-Standardschriftart"/>
    <w:uiPriority w:val="99"/>
    <w:unhideWhenUsed/>
    <w:rsid w:val="003C46B0"/>
    <w:rPr>
      <w:color w:val="2B579A"/>
      <w:shd w:val="clear" w:color="auto" w:fill="E1DFDD"/>
    </w:rPr>
  </w:style>
  <w:style w:type="paragraph" w:styleId="Funotentext">
    <w:name w:val="footnote text"/>
    <w:basedOn w:val="Standard"/>
    <w:link w:val="FunotentextZchn"/>
    <w:semiHidden/>
    <w:unhideWhenUsed/>
    <w:rsid w:val="00FF71B8"/>
    <w:pPr>
      <w:spacing w:after="0" w:line="240" w:lineRule="auto"/>
    </w:pPr>
    <w:rPr>
      <w:szCs w:val="20"/>
    </w:rPr>
  </w:style>
  <w:style w:type="character" w:customStyle="1" w:styleId="FunotentextZchn">
    <w:name w:val="Fußnotentext Zchn"/>
    <w:basedOn w:val="Absatz-Standardschriftart"/>
    <w:link w:val="Funotentext"/>
    <w:semiHidden/>
    <w:rsid w:val="00FF71B8"/>
    <w:rPr>
      <w:rFonts w:ascii="Arial" w:hAnsi="Arial" w:cs="Arial"/>
      <w:lang w:val="de-DE"/>
    </w:rPr>
  </w:style>
  <w:style w:type="character" w:styleId="Funotenzeichen">
    <w:name w:val="footnote reference"/>
    <w:basedOn w:val="Absatz-Standardschriftart"/>
    <w:semiHidden/>
    <w:unhideWhenUsed/>
    <w:rsid w:val="00FF71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17567">
      <w:bodyDiv w:val="1"/>
      <w:marLeft w:val="0"/>
      <w:marRight w:val="0"/>
      <w:marTop w:val="0"/>
      <w:marBottom w:val="0"/>
      <w:divBdr>
        <w:top w:val="none" w:sz="0" w:space="0" w:color="auto"/>
        <w:left w:val="none" w:sz="0" w:space="0" w:color="auto"/>
        <w:bottom w:val="none" w:sz="0" w:space="0" w:color="auto"/>
        <w:right w:val="none" w:sz="0" w:space="0" w:color="auto"/>
      </w:divBdr>
      <w:divsChild>
        <w:div w:id="161119293">
          <w:marLeft w:val="0"/>
          <w:marRight w:val="0"/>
          <w:marTop w:val="0"/>
          <w:marBottom w:val="0"/>
          <w:divBdr>
            <w:top w:val="none" w:sz="0" w:space="0" w:color="auto"/>
            <w:left w:val="none" w:sz="0" w:space="0" w:color="auto"/>
            <w:bottom w:val="none" w:sz="0" w:space="0" w:color="auto"/>
            <w:right w:val="none" w:sz="0" w:space="0" w:color="auto"/>
          </w:divBdr>
          <w:divsChild>
            <w:div w:id="1151479054">
              <w:marLeft w:val="0"/>
              <w:marRight w:val="0"/>
              <w:marTop w:val="0"/>
              <w:marBottom w:val="0"/>
              <w:divBdr>
                <w:top w:val="none" w:sz="0" w:space="0" w:color="auto"/>
                <w:left w:val="none" w:sz="0" w:space="0" w:color="auto"/>
                <w:bottom w:val="none" w:sz="0" w:space="0" w:color="auto"/>
                <w:right w:val="none" w:sz="0" w:space="0" w:color="auto"/>
              </w:divBdr>
            </w:div>
            <w:div w:id="201394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01341">
      <w:bodyDiv w:val="1"/>
      <w:marLeft w:val="0"/>
      <w:marRight w:val="0"/>
      <w:marTop w:val="0"/>
      <w:marBottom w:val="0"/>
      <w:divBdr>
        <w:top w:val="none" w:sz="0" w:space="0" w:color="auto"/>
        <w:left w:val="none" w:sz="0" w:space="0" w:color="auto"/>
        <w:bottom w:val="none" w:sz="0" w:space="0" w:color="auto"/>
        <w:right w:val="none" w:sz="0" w:space="0" w:color="auto"/>
      </w:divBdr>
      <w:divsChild>
        <w:div w:id="155002092">
          <w:marLeft w:val="0"/>
          <w:marRight w:val="0"/>
          <w:marTop w:val="0"/>
          <w:marBottom w:val="0"/>
          <w:divBdr>
            <w:top w:val="none" w:sz="0" w:space="0" w:color="auto"/>
            <w:left w:val="none" w:sz="0" w:space="0" w:color="auto"/>
            <w:bottom w:val="none" w:sz="0" w:space="0" w:color="auto"/>
            <w:right w:val="none" w:sz="0" w:space="0" w:color="auto"/>
          </w:divBdr>
          <w:divsChild>
            <w:div w:id="631324209">
              <w:marLeft w:val="0"/>
              <w:marRight w:val="0"/>
              <w:marTop w:val="0"/>
              <w:marBottom w:val="0"/>
              <w:divBdr>
                <w:top w:val="none" w:sz="0" w:space="0" w:color="auto"/>
                <w:left w:val="none" w:sz="0" w:space="0" w:color="auto"/>
                <w:bottom w:val="none" w:sz="0" w:space="0" w:color="auto"/>
                <w:right w:val="none" w:sz="0" w:space="0" w:color="auto"/>
              </w:divBdr>
              <w:divsChild>
                <w:div w:id="1230656475">
                  <w:marLeft w:val="0"/>
                  <w:marRight w:val="0"/>
                  <w:marTop w:val="0"/>
                  <w:marBottom w:val="0"/>
                  <w:divBdr>
                    <w:top w:val="none" w:sz="0" w:space="0" w:color="auto"/>
                    <w:left w:val="none" w:sz="0" w:space="0" w:color="auto"/>
                    <w:bottom w:val="none" w:sz="0" w:space="0" w:color="auto"/>
                    <w:right w:val="none" w:sz="0" w:space="0" w:color="auto"/>
                  </w:divBdr>
                  <w:divsChild>
                    <w:div w:id="1487895179">
                      <w:marLeft w:val="0"/>
                      <w:marRight w:val="0"/>
                      <w:marTop w:val="0"/>
                      <w:marBottom w:val="0"/>
                      <w:divBdr>
                        <w:top w:val="none" w:sz="0" w:space="0" w:color="auto"/>
                        <w:left w:val="none" w:sz="0" w:space="0" w:color="auto"/>
                        <w:bottom w:val="none" w:sz="0" w:space="0" w:color="auto"/>
                        <w:right w:val="none" w:sz="0" w:space="0" w:color="auto"/>
                      </w:divBdr>
                      <w:divsChild>
                        <w:div w:id="341708777">
                          <w:marLeft w:val="0"/>
                          <w:marRight w:val="0"/>
                          <w:marTop w:val="0"/>
                          <w:marBottom w:val="0"/>
                          <w:divBdr>
                            <w:top w:val="none" w:sz="0" w:space="0" w:color="auto"/>
                            <w:left w:val="none" w:sz="0" w:space="0" w:color="auto"/>
                            <w:bottom w:val="none" w:sz="0" w:space="0" w:color="auto"/>
                            <w:right w:val="none" w:sz="0" w:space="0" w:color="auto"/>
                          </w:divBdr>
                          <w:divsChild>
                            <w:div w:id="41440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4412785">
      <w:bodyDiv w:val="1"/>
      <w:marLeft w:val="0"/>
      <w:marRight w:val="0"/>
      <w:marTop w:val="0"/>
      <w:marBottom w:val="0"/>
      <w:divBdr>
        <w:top w:val="none" w:sz="0" w:space="0" w:color="auto"/>
        <w:left w:val="none" w:sz="0" w:space="0" w:color="auto"/>
        <w:bottom w:val="none" w:sz="0" w:space="0" w:color="auto"/>
        <w:right w:val="none" w:sz="0" w:space="0" w:color="auto"/>
      </w:divBdr>
      <w:divsChild>
        <w:div w:id="403992270">
          <w:marLeft w:val="0"/>
          <w:marRight w:val="0"/>
          <w:marTop w:val="0"/>
          <w:marBottom w:val="0"/>
          <w:divBdr>
            <w:top w:val="none" w:sz="0" w:space="0" w:color="auto"/>
            <w:left w:val="none" w:sz="0" w:space="0" w:color="auto"/>
            <w:bottom w:val="none" w:sz="0" w:space="0" w:color="auto"/>
            <w:right w:val="none" w:sz="0" w:space="0" w:color="auto"/>
          </w:divBdr>
        </w:div>
        <w:div w:id="905260549">
          <w:marLeft w:val="0"/>
          <w:marRight w:val="0"/>
          <w:marTop w:val="0"/>
          <w:marBottom w:val="0"/>
          <w:divBdr>
            <w:top w:val="none" w:sz="0" w:space="0" w:color="auto"/>
            <w:left w:val="none" w:sz="0" w:space="0" w:color="auto"/>
            <w:bottom w:val="none" w:sz="0" w:space="0" w:color="auto"/>
            <w:right w:val="none" w:sz="0" w:space="0" w:color="auto"/>
          </w:divBdr>
        </w:div>
      </w:divsChild>
    </w:div>
    <w:div w:id="343671218">
      <w:bodyDiv w:val="1"/>
      <w:marLeft w:val="0"/>
      <w:marRight w:val="0"/>
      <w:marTop w:val="0"/>
      <w:marBottom w:val="0"/>
      <w:divBdr>
        <w:top w:val="none" w:sz="0" w:space="0" w:color="auto"/>
        <w:left w:val="none" w:sz="0" w:space="0" w:color="auto"/>
        <w:bottom w:val="none" w:sz="0" w:space="0" w:color="auto"/>
        <w:right w:val="none" w:sz="0" w:space="0" w:color="auto"/>
      </w:divBdr>
    </w:div>
    <w:div w:id="480267883">
      <w:bodyDiv w:val="1"/>
      <w:marLeft w:val="0"/>
      <w:marRight w:val="0"/>
      <w:marTop w:val="0"/>
      <w:marBottom w:val="0"/>
      <w:divBdr>
        <w:top w:val="none" w:sz="0" w:space="0" w:color="auto"/>
        <w:left w:val="none" w:sz="0" w:space="0" w:color="auto"/>
        <w:bottom w:val="none" w:sz="0" w:space="0" w:color="auto"/>
        <w:right w:val="none" w:sz="0" w:space="0" w:color="auto"/>
      </w:divBdr>
      <w:divsChild>
        <w:div w:id="1434471463">
          <w:marLeft w:val="0"/>
          <w:marRight w:val="0"/>
          <w:marTop w:val="0"/>
          <w:marBottom w:val="0"/>
          <w:divBdr>
            <w:top w:val="none" w:sz="0" w:space="0" w:color="auto"/>
            <w:left w:val="none" w:sz="0" w:space="0" w:color="auto"/>
            <w:bottom w:val="none" w:sz="0" w:space="0" w:color="auto"/>
            <w:right w:val="none" w:sz="0" w:space="0" w:color="auto"/>
          </w:divBdr>
          <w:divsChild>
            <w:div w:id="65591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83957140">
      <w:bodyDiv w:val="1"/>
      <w:marLeft w:val="0"/>
      <w:marRight w:val="0"/>
      <w:marTop w:val="0"/>
      <w:marBottom w:val="0"/>
      <w:divBdr>
        <w:top w:val="none" w:sz="0" w:space="0" w:color="auto"/>
        <w:left w:val="none" w:sz="0" w:space="0" w:color="auto"/>
        <w:bottom w:val="none" w:sz="0" w:space="0" w:color="auto"/>
        <w:right w:val="none" w:sz="0" w:space="0" w:color="auto"/>
      </w:divBdr>
    </w:div>
    <w:div w:id="604583457">
      <w:bodyDiv w:val="1"/>
      <w:marLeft w:val="0"/>
      <w:marRight w:val="0"/>
      <w:marTop w:val="0"/>
      <w:marBottom w:val="0"/>
      <w:divBdr>
        <w:top w:val="none" w:sz="0" w:space="0" w:color="auto"/>
        <w:left w:val="none" w:sz="0" w:space="0" w:color="auto"/>
        <w:bottom w:val="none" w:sz="0" w:space="0" w:color="auto"/>
        <w:right w:val="none" w:sz="0" w:space="0" w:color="auto"/>
      </w:divBdr>
      <w:divsChild>
        <w:div w:id="1694262367">
          <w:marLeft w:val="0"/>
          <w:marRight w:val="0"/>
          <w:marTop w:val="0"/>
          <w:marBottom w:val="0"/>
          <w:divBdr>
            <w:top w:val="none" w:sz="0" w:space="0" w:color="auto"/>
            <w:left w:val="none" w:sz="0" w:space="0" w:color="auto"/>
            <w:bottom w:val="none" w:sz="0" w:space="0" w:color="auto"/>
            <w:right w:val="none" w:sz="0" w:space="0" w:color="auto"/>
          </w:divBdr>
          <w:divsChild>
            <w:div w:id="2022388135">
              <w:marLeft w:val="0"/>
              <w:marRight w:val="0"/>
              <w:marTop w:val="0"/>
              <w:marBottom w:val="0"/>
              <w:divBdr>
                <w:top w:val="none" w:sz="0" w:space="0" w:color="auto"/>
                <w:left w:val="none" w:sz="0" w:space="0" w:color="auto"/>
                <w:bottom w:val="none" w:sz="0" w:space="0" w:color="auto"/>
                <w:right w:val="none" w:sz="0" w:space="0" w:color="auto"/>
              </w:divBdr>
              <w:divsChild>
                <w:div w:id="1156727045">
                  <w:marLeft w:val="0"/>
                  <w:marRight w:val="0"/>
                  <w:marTop w:val="0"/>
                  <w:marBottom w:val="0"/>
                  <w:divBdr>
                    <w:top w:val="none" w:sz="0" w:space="0" w:color="auto"/>
                    <w:left w:val="none" w:sz="0" w:space="0" w:color="auto"/>
                    <w:bottom w:val="none" w:sz="0" w:space="0" w:color="auto"/>
                    <w:right w:val="none" w:sz="0" w:space="0" w:color="auto"/>
                  </w:divBdr>
                  <w:divsChild>
                    <w:div w:id="1668171843">
                      <w:marLeft w:val="0"/>
                      <w:marRight w:val="0"/>
                      <w:marTop w:val="0"/>
                      <w:marBottom w:val="0"/>
                      <w:divBdr>
                        <w:top w:val="none" w:sz="0" w:space="0" w:color="auto"/>
                        <w:left w:val="none" w:sz="0" w:space="0" w:color="auto"/>
                        <w:bottom w:val="none" w:sz="0" w:space="0" w:color="auto"/>
                        <w:right w:val="none" w:sz="0" w:space="0" w:color="auto"/>
                      </w:divBdr>
                      <w:divsChild>
                        <w:div w:id="416944899">
                          <w:marLeft w:val="0"/>
                          <w:marRight w:val="0"/>
                          <w:marTop w:val="0"/>
                          <w:marBottom w:val="0"/>
                          <w:divBdr>
                            <w:top w:val="none" w:sz="0" w:space="0" w:color="auto"/>
                            <w:left w:val="none" w:sz="0" w:space="0" w:color="auto"/>
                            <w:bottom w:val="none" w:sz="0" w:space="0" w:color="auto"/>
                            <w:right w:val="none" w:sz="0" w:space="0" w:color="auto"/>
                          </w:divBdr>
                          <w:divsChild>
                            <w:div w:id="18764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9547776">
      <w:bodyDiv w:val="1"/>
      <w:marLeft w:val="0"/>
      <w:marRight w:val="0"/>
      <w:marTop w:val="0"/>
      <w:marBottom w:val="0"/>
      <w:divBdr>
        <w:top w:val="none" w:sz="0" w:space="0" w:color="auto"/>
        <w:left w:val="none" w:sz="0" w:space="0" w:color="auto"/>
        <w:bottom w:val="none" w:sz="0" w:space="0" w:color="auto"/>
        <w:right w:val="none" w:sz="0" w:space="0" w:color="auto"/>
      </w:divBdr>
    </w:div>
    <w:div w:id="750472332">
      <w:bodyDiv w:val="1"/>
      <w:marLeft w:val="0"/>
      <w:marRight w:val="0"/>
      <w:marTop w:val="0"/>
      <w:marBottom w:val="0"/>
      <w:divBdr>
        <w:top w:val="none" w:sz="0" w:space="0" w:color="auto"/>
        <w:left w:val="none" w:sz="0" w:space="0" w:color="auto"/>
        <w:bottom w:val="none" w:sz="0" w:space="0" w:color="auto"/>
        <w:right w:val="none" w:sz="0" w:space="0" w:color="auto"/>
      </w:divBdr>
      <w:divsChild>
        <w:div w:id="202642024">
          <w:marLeft w:val="0"/>
          <w:marRight w:val="0"/>
          <w:marTop w:val="0"/>
          <w:marBottom w:val="0"/>
          <w:divBdr>
            <w:top w:val="none" w:sz="0" w:space="0" w:color="auto"/>
            <w:left w:val="none" w:sz="0" w:space="0" w:color="auto"/>
            <w:bottom w:val="none" w:sz="0" w:space="0" w:color="auto"/>
            <w:right w:val="none" w:sz="0" w:space="0" w:color="auto"/>
          </w:divBdr>
          <w:divsChild>
            <w:div w:id="2015914625">
              <w:marLeft w:val="0"/>
              <w:marRight w:val="0"/>
              <w:marTop w:val="0"/>
              <w:marBottom w:val="0"/>
              <w:divBdr>
                <w:top w:val="none" w:sz="0" w:space="0" w:color="auto"/>
                <w:left w:val="none" w:sz="0" w:space="0" w:color="auto"/>
                <w:bottom w:val="none" w:sz="0" w:space="0" w:color="auto"/>
                <w:right w:val="none" w:sz="0" w:space="0" w:color="auto"/>
              </w:divBdr>
              <w:divsChild>
                <w:div w:id="49231742">
                  <w:marLeft w:val="0"/>
                  <w:marRight w:val="0"/>
                  <w:marTop w:val="0"/>
                  <w:marBottom w:val="0"/>
                  <w:divBdr>
                    <w:top w:val="none" w:sz="0" w:space="0" w:color="auto"/>
                    <w:left w:val="none" w:sz="0" w:space="0" w:color="auto"/>
                    <w:bottom w:val="none" w:sz="0" w:space="0" w:color="auto"/>
                    <w:right w:val="none" w:sz="0" w:space="0" w:color="auto"/>
                  </w:divBdr>
                  <w:divsChild>
                    <w:div w:id="562717833">
                      <w:marLeft w:val="0"/>
                      <w:marRight w:val="0"/>
                      <w:marTop w:val="0"/>
                      <w:marBottom w:val="0"/>
                      <w:divBdr>
                        <w:top w:val="none" w:sz="0" w:space="0" w:color="auto"/>
                        <w:left w:val="none" w:sz="0" w:space="0" w:color="auto"/>
                        <w:bottom w:val="none" w:sz="0" w:space="0" w:color="auto"/>
                        <w:right w:val="none" w:sz="0" w:space="0" w:color="auto"/>
                      </w:divBdr>
                      <w:divsChild>
                        <w:div w:id="1165170290">
                          <w:marLeft w:val="0"/>
                          <w:marRight w:val="0"/>
                          <w:marTop w:val="0"/>
                          <w:marBottom w:val="0"/>
                          <w:divBdr>
                            <w:top w:val="none" w:sz="0" w:space="0" w:color="auto"/>
                            <w:left w:val="none" w:sz="0" w:space="0" w:color="auto"/>
                            <w:bottom w:val="none" w:sz="0" w:space="0" w:color="auto"/>
                            <w:right w:val="none" w:sz="0" w:space="0" w:color="auto"/>
                          </w:divBdr>
                          <w:divsChild>
                            <w:div w:id="198045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5802812">
      <w:bodyDiv w:val="1"/>
      <w:marLeft w:val="0"/>
      <w:marRight w:val="0"/>
      <w:marTop w:val="0"/>
      <w:marBottom w:val="0"/>
      <w:divBdr>
        <w:top w:val="none" w:sz="0" w:space="0" w:color="auto"/>
        <w:left w:val="none" w:sz="0" w:space="0" w:color="auto"/>
        <w:bottom w:val="none" w:sz="0" w:space="0" w:color="auto"/>
        <w:right w:val="none" w:sz="0" w:space="0" w:color="auto"/>
      </w:divBdr>
      <w:divsChild>
        <w:div w:id="283540374">
          <w:marLeft w:val="0"/>
          <w:marRight w:val="0"/>
          <w:marTop w:val="0"/>
          <w:marBottom w:val="0"/>
          <w:divBdr>
            <w:top w:val="none" w:sz="0" w:space="0" w:color="auto"/>
            <w:left w:val="none" w:sz="0" w:space="0" w:color="auto"/>
            <w:bottom w:val="none" w:sz="0" w:space="0" w:color="auto"/>
            <w:right w:val="none" w:sz="0" w:space="0" w:color="auto"/>
          </w:divBdr>
          <w:divsChild>
            <w:div w:id="88417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128627">
      <w:bodyDiv w:val="1"/>
      <w:marLeft w:val="0"/>
      <w:marRight w:val="0"/>
      <w:marTop w:val="0"/>
      <w:marBottom w:val="0"/>
      <w:divBdr>
        <w:top w:val="none" w:sz="0" w:space="0" w:color="auto"/>
        <w:left w:val="none" w:sz="0" w:space="0" w:color="auto"/>
        <w:bottom w:val="none" w:sz="0" w:space="0" w:color="auto"/>
        <w:right w:val="none" w:sz="0" w:space="0" w:color="auto"/>
      </w:divBdr>
    </w:div>
    <w:div w:id="966735453">
      <w:bodyDiv w:val="1"/>
      <w:marLeft w:val="0"/>
      <w:marRight w:val="0"/>
      <w:marTop w:val="0"/>
      <w:marBottom w:val="0"/>
      <w:divBdr>
        <w:top w:val="none" w:sz="0" w:space="0" w:color="auto"/>
        <w:left w:val="none" w:sz="0" w:space="0" w:color="auto"/>
        <w:bottom w:val="none" w:sz="0" w:space="0" w:color="auto"/>
        <w:right w:val="none" w:sz="0" w:space="0" w:color="auto"/>
      </w:divBdr>
    </w:div>
    <w:div w:id="1160466919">
      <w:bodyDiv w:val="1"/>
      <w:marLeft w:val="0"/>
      <w:marRight w:val="0"/>
      <w:marTop w:val="0"/>
      <w:marBottom w:val="0"/>
      <w:divBdr>
        <w:top w:val="none" w:sz="0" w:space="0" w:color="auto"/>
        <w:left w:val="none" w:sz="0" w:space="0" w:color="auto"/>
        <w:bottom w:val="none" w:sz="0" w:space="0" w:color="auto"/>
        <w:right w:val="none" w:sz="0" w:space="0" w:color="auto"/>
      </w:divBdr>
      <w:divsChild>
        <w:div w:id="414131541">
          <w:marLeft w:val="0"/>
          <w:marRight w:val="0"/>
          <w:marTop w:val="0"/>
          <w:marBottom w:val="0"/>
          <w:divBdr>
            <w:top w:val="none" w:sz="0" w:space="0" w:color="auto"/>
            <w:left w:val="none" w:sz="0" w:space="0" w:color="auto"/>
            <w:bottom w:val="none" w:sz="0" w:space="0" w:color="auto"/>
            <w:right w:val="none" w:sz="0" w:space="0" w:color="auto"/>
          </w:divBdr>
          <w:divsChild>
            <w:div w:id="1777671107">
              <w:marLeft w:val="0"/>
              <w:marRight w:val="0"/>
              <w:marTop w:val="0"/>
              <w:marBottom w:val="0"/>
              <w:divBdr>
                <w:top w:val="none" w:sz="0" w:space="0" w:color="auto"/>
                <w:left w:val="none" w:sz="0" w:space="0" w:color="auto"/>
                <w:bottom w:val="none" w:sz="0" w:space="0" w:color="auto"/>
                <w:right w:val="none" w:sz="0" w:space="0" w:color="auto"/>
              </w:divBdr>
              <w:divsChild>
                <w:div w:id="897521485">
                  <w:marLeft w:val="0"/>
                  <w:marRight w:val="0"/>
                  <w:marTop w:val="0"/>
                  <w:marBottom w:val="0"/>
                  <w:divBdr>
                    <w:top w:val="none" w:sz="0" w:space="0" w:color="auto"/>
                    <w:left w:val="none" w:sz="0" w:space="0" w:color="auto"/>
                    <w:bottom w:val="none" w:sz="0" w:space="0" w:color="auto"/>
                    <w:right w:val="none" w:sz="0" w:space="0" w:color="auto"/>
                  </w:divBdr>
                  <w:divsChild>
                    <w:div w:id="1224560974">
                      <w:marLeft w:val="0"/>
                      <w:marRight w:val="0"/>
                      <w:marTop w:val="0"/>
                      <w:marBottom w:val="0"/>
                      <w:divBdr>
                        <w:top w:val="none" w:sz="0" w:space="0" w:color="auto"/>
                        <w:left w:val="none" w:sz="0" w:space="0" w:color="auto"/>
                        <w:bottom w:val="none" w:sz="0" w:space="0" w:color="auto"/>
                        <w:right w:val="none" w:sz="0" w:space="0" w:color="auto"/>
                      </w:divBdr>
                      <w:divsChild>
                        <w:div w:id="1510175944">
                          <w:marLeft w:val="0"/>
                          <w:marRight w:val="0"/>
                          <w:marTop w:val="0"/>
                          <w:marBottom w:val="0"/>
                          <w:divBdr>
                            <w:top w:val="none" w:sz="0" w:space="0" w:color="auto"/>
                            <w:left w:val="none" w:sz="0" w:space="0" w:color="auto"/>
                            <w:bottom w:val="none" w:sz="0" w:space="0" w:color="auto"/>
                            <w:right w:val="none" w:sz="0" w:space="0" w:color="auto"/>
                          </w:divBdr>
                          <w:divsChild>
                            <w:div w:id="5313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5072005">
      <w:bodyDiv w:val="1"/>
      <w:marLeft w:val="0"/>
      <w:marRight w:val="0"/>
      <w:marTop w:val="0"/>
      <w:marBottom w:val="0"/>
      <w:divBdr>
        <w:top w:val="none" w:sz="0" w:space="0" w:color="auto"/>
        <w:left w:val="none" w:sz="0" w:space="0" w:color="auto"/>
        <w:bottom w:val="none" w:sz="0" w:space="0" w:color="auto"/>
        <w:right w:val="none" w:sz="0" w:space="0" w:color="auto"/>
      </w:divBdr>
      <w:divsChild>
        <w:div w:id="1002778355">
          <w:marLeft w:val="0"/>
          <w:marRight w:val="0"/>
          <w:marTop w:val="0"/>
          <w:marBottom w:val="0"/>
          <w:divBdr>
            <w:top w:val="none" w:sz="0" w:space="0" w:color="auto"/>
            <w:left w:val="none" w:sz="0" w:space="0" w:color="auto"/>
            <w:bottom w:val="none" w:sz="0" w:space="0" w:color="auto"/>
            <w:right w:val="none" w:sz="0" w:space="0" w:color="auto"/>
          </w:divBdr>
        </w:div>
        <w:div w:id="1481069115">
          <w:marLeft w:val="0"/>
          <w:marRight w:val="0"/>
          <w:marTop w:val="0"/>
          <w:marBottom w:val="0"/>
          <w:divBdr>
            <w:top w:val="none" w:sz="0" w:space="0" w:color="auto"/>
            <w:left w:val="none" w:sz="0" w:space="0" w:color="auto"/>
            <w:bottom w:val="none" w:sz="0" w:space="0" w:color="auto"/>
            <w:right w:val="none" w:sz="0" w:space="0" w:color="auto"/>
          </w:divBdr>
        </w:div>
      </w:divsChild>
    </w:div>
    <w:div w:id="1250312168">
      <w:bodyDiv w:val="1"/>
      <w:marLeft w:val="0"/>
      <w:marRight w:val="0"/>
      <w:marTop w:val="0"/>
      <w:marBottom w:val="0"/>
      <w:divBdr>
        <w:top w:val="none" w:sz="0" w:space="0" w:color="auto"/>
        <w:left w:val="none" w:sz="0" w:space="0" w:color="auto"/>
        <w:bottom w:val="none" w:sz="0" w:space="0" w:color="auto"/>
        <w:right w:val="none" w:sz="0" w:space="0" w:color="auto"/>
      </w:divBdr>
      <w:divsChild>
        <w:div w:id="1937206907">
          <w:marLeft w:val="0"/>
          <w:marRight w:val="0"/>
          <w:marTop w:val="0"/>
          <w:marBottom w:val="0"/>
          <w:divBdr>
            <w:top w:val="none" w:sz="0" w:space="0" w:color="auto"/>
            <w:left w:val="none" w:sz="0" w:space="0" w:color="auto"/>
            <w:bottom w:val="none" w:sz="0" w:space="0" w:color="auto"/>
            <w:right w:val="none" w:sz="0" w:space="0" w:color="auto"/>
          </w:divBdr>
          <w:divsChild>
            <w:div w:id="29321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310252">
      <w:bodyDiv w:val="1"/>
      <w:marLeft w:val="0"/>
      <w:marRight w:val="0"/>
      <w:marTop w:val="0"/>
      <w:marBottom w:val="0"/>
      <w:divBdr>
        <w:top w:val="none" w:sz="0" w:space="0" w:color="auto"/>
        <w:left w:val="none" w:sz="0" w:space="0" w:color="auto"/>
        <w:bottom w:val="none" w:sz="0" w:space="0" w:color="auto"/>
        <w:right w:val="none" w:sz="0" w:space="0" w:color="auto"/>
      </w:divBdr>
    </w:div>
    <w:div w:id="1398238890">
      <w:bodyDiv w:val="1"/>
      <w:marLeft w:val="0"/>
      <w:marRight w:val="0"/>
      <w:marTop w:val="0"/>
      <w:marBottom w:val="0"/>
      <w:divBdr>
        <w:top w:val="none" w:sz="0" w:space="0" w:color="auto"/>
        <w:left w:val="none" w:sz="0" w:space="0" w:color="auto"/>
        <w:bottom w:val="none" w:sz="0" w:space="0" w:color="auto"/>
        <w:right w:val="none" w:sz="0" w:space="0" w:color="auto"/>
      </w:divBdr>
    </w:div>
    <w:div w:id="1398898469">
      <w:bodyDiv w:val="1"/>
      <w:marLeft w:val="0"/>
      <w:marRight w:val="0"/>
      <w:marTop w:val="0"/>
      <w:marBottom w:val="0"/>
      <w:divBdr>
        <w:top w:val="none" w:sz="0" w:space="0" w:color="auto"/>
        <w:left w:val="none" w:sz="0" w:space="0" w:color="auto"/>
        <w:bottom w:val="none" w:sz="0" w:space="0" w:color="auto"/>
        <w:right w:val="none" w:sz="0" w:space="0" w:color="auto"/>
      </w:divBdr>
    </w:div>
    <w:div w:id="1429082968">
      <w:bodyDiv w:val="1"/>
      <w:marLeft w:val="0"/>
      <w:marRight w:val="0"/>
      <w:marTop w:val="0"/>
      <w:marBottom w:val="0"/>
      <w:divBdr>
        <w:top w:val="none" w:sz="0" w:space="0" w:color="auto"/>
        <w:left w:val="none" w:sz="0" w:space="0" w:color="auto"/>
        <w:bottom w:val="none" w:sz="0" w:space="0" w:color="auto"/>
        <w:right w:val="none" w:sz="0" w:space="0" w:color="auto"/>
      </w:divBdr>
    </w:div>
    <w:div w:id="1648125836">
      <w:bodyDiv w:val="1"/>
      <w:marLeft w:val="0"/>
      <w:marRight w:val="0"/>
      <w:marTop w:val="0"/>
      <w:marBottom w:val="0"/>
      <w:divBdr>
        <w:top w:val="none" w:sz="0" w:space="0" w:color="auto"/>
        <w:left w:val="none" w:sz="0" w:space="0" w:color="auto"/>
        <w:bottom w:val="none" w:sz="0" w:space="0" w:color="auto"/>
        <w:right w:val="none" w:sz="0" w:space="0" w:color="auto"/>
      </w:divBdr>
    </w:div>
    <w:div w:id="1741974210">
      <w:bodyDiv w:val="1"/>
      <w:marLeft w:val="0"/>
      <w:marRight w:val="0"/>
      <w:marTop w:val="0"/>
      <w:marBottom w:val="0"/>
      <w:divBdr>
        <w:top w:val="none" w:sz="0" w:space="0" w:color="auto"/>
        <w:left w:val="none" w:sz="0" w:space="0" w:color="auto"/>
        <w:bottom w:val="none" w:sz="0" w:space="0" w:color="auto"/>
        <w:right w:val="none" w:sz="0" w:space="0" w:color="auto"/>
      </w:divBdr>
    </w:div>
    <w:div w:id="1795055169">
      <w:bodyDiv w:val="1"/>
      <w:marLeft w:val="0"/>
      <w:marRight w:val="0"/>
      <w:marTop w:val="0"/>
      <w:marBottom w:val="0"/>
      <w:divBdr>
        <w:top w:val="none" w:sz="0" w:space="0" w:color="auto"/>
        <w:left w:val="none" w:sz="0" w:space="0" w:color="auto"/>
        <w:bottom w:val="none" w:sz="0" w:space="0" w:color="auto"/>
        <w:right w:val="none" w:sz="0" w:space="0" w:color="auto"/>
      </w:divBdr>
    </w:div>
    <w:div w:id="2063166097">
      <w:bodyDiv w:val="1"/>
      <w:marLeft w:val="0"/>
      <w:marRight w:val="0"/>
      <w:marTop w:val="0"/>
      <w:marBottom w:val="0"/>
      <w:divBdr>
        <w:top w:val="none" w:sz="0" w:space="0" w:color="auto"/>
        <w:left w:val="none" w:sz="0" w:space="0" w:color="auto"/>
        <w:bottom w:val="none" w:sz="0" w:space="0" w:color="auto"/>
        <w:right w:val="none" w:sz="0" w:space="0" w:color="auto"/>
      </w:divBdr>
      <w:divsChild>
        <w:div w:id="1133400192">
          <w:marLeft w:val="0"/>
          <w:marRight w:val="0"/>
          <w:marTop w:val="0"/>
          <w:marBottom w:val="0"/>
          <w:divBdr>
            <w:top w:val="none" w:sz="0" w:space="0" w:color="auto"/>
            <w:left w:val="none" w:sz="0" w:space="0" w:color="auto"/>
            <w:bottom w:val="none" w:sz="0" w:space="0" w:color="auto"/>
            <w:right w:val="none" w:sz="0" w:space="0" w:color="auto"/>
          </w:divBdr>
          <w:divsChild>
            <w:div w:id="177082640">
              <w:marLeft w:val="0"/>
              <w:marRight w:val="0"/>
              <w:marTop w:val="0"/>
              <w:marBottom w:val="0"/>
              <w:divBdr>
                <w:top w:val="none" w:sz="0" w:space="0" w:color="auto"/>
                <w:left w:val="none" w:sz="0" w:space="0" w:color="auto"/>
                <w:bottom w:val="none" w:sz="0" w:space="0" w:color="auto"/>
                <w:right w:val="none" w:sz="0" w:space="0" w:color="auto"/>
              </w:divBdr>
            </w:div>
            <w:div w:id="388841784">
              <w:marLeft w:val="0"/>
              <w:marRight w:val="0"/>
              <w:marTop w:val="0"/>
              <w:marBottom w:val="0"/>
              <w:divBdr>
                <w:top w:val="none" w:sz="0" w:space="0" w:color="auto"/>
                <w:left w:val="none" w:sz="0" w:space="0" w:color="auto"/>
                <w:bottom w:val="none" w:sz="0" w:space="0" w:color="auto"/>
                <w:right w:val="none" w:sz="0" w:space="0" w:color="auto"/>
              </w:divBdr>
            </w:div>
            <w:div w:id="399059893">
              <w:marLeft w:val="0"/>
              <w:marRight w:val="0"/>
              <w:marTop w:val="0"/>
              <w:marBottom w:val="0"/>
              <w:divBdr>
                <w:top w:val="none" w:sz="0" w:space="0" w:color="auto"/>
                <w:left w:val="none" w:sz="0" w:space="0" w:color="auto"/>
                <w:bottom w:val="none" w:sz="0" w:space="0" w:color="auto"/>
                <w:right w:val="none" w:sz="0" w:space="0" w:color="auto"/>
              </w:divBdr>
            </w:div>
          </w:divsChild>
        </w:div>
        <w:div w:id="1865824003">
          <w:marLeft w:val="0"/>
          <w:marRight w:val="0"/>
          <w:marTop w:val="0"/>
          <w:marBottom w:val="0"/>
          <w:divBdr>
            <w:top w:val="none" w:sz="0" w:space="0" w:color="auto"/>
            <w:left w:val="none" w:sz="0" w:space="0" w:color="auto"/>
            <w:bottom w:val="none" w:sz="0" w:space="0" w:color="auto"/>
            <w:right w:val="none" w:sz="0" w:space="0" w:color="auto"/>
          </w:divBdr>
          <w:divsChild>
            <w:div w:id="200057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presse.geberit@amkommunikation.d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SharedWithUsers xmlns="e59efd25-d2e3-4729-85b5-54e358c4dbcf">
      <UserInfo>
        <DisplayName/>
        <AccountId xsi:nil="true"/>
        <AccountType/>
      </UserInfo>
    </SharedWithUsers>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AE4DF115-8042-4104-B022-AAA264B41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1132</Words>
  <Characters>7134</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Geberit</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Philipp Gaßmann</cp:lastModifiedBy>
  <cp:revision>32</cp:revision>
  <cp:lastPrinted>2023-12-01T16:43:00Z</cp:lastPrinted>
  <dcterms:created xsi:type="dcterms:W3CDTF">2025-07-22T09:22:00Z</dcterms:created>
  <dcterms:modified xsi:type="dcterms:W3CDTF">2025-07-28T09:34:00Z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2023-10-23T06:52:37Z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654a1064-b1da-4148-88ba-7995094a1037</vt:lpwstr>
  </property>
  <property fmtid="{D5CDD505-2E9C-101B-9397-08002B2CF9AE}" pid="10" name="MSIP_Label_583d9081-ff0c-403e-9495-6ce7896734ce_ContentBits">
    <vt:lpwstr>0</vt:lpwstr>
  </property>
  <property fmtid="{D5CDD505-2E9C-101B-9397-08002B2CF9AE}" pid="11" name="Order">
    <vt:r8>2677800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