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0C446817" w:rsidR="00B83AE2" w:rsidRDefault="00A24292">
      <w:pPr>
        <w:pBdr>
          <w:top w:val="nil"/>
          <w:left w:val="nil"/>
          <w:bottom w:val="nil"/>
          <w:right w:val="nil"/>
          <w:between w:val="nil"/>
        </w:pBdr>
        <w:spacing w:before="840" w:after="0" w:line="360" w:lineRule="auto"/>
        <w:rPr>
          <w:b/>
          <w:color w:val="000000"/>
          <w:sz w:val="24"/>
          <w:szCs w:val="24"/>
        </w:rPr>
      </w:pPr>
      <w:r>
        <w:rPr>
          <w:b/>
          <w:color w:val="000000"/>
          <w:sz w:val="24"/>
          <w:szCs w:val="24"/>
        </w:rPr>
        <w:t>Kreative</w:t>
      </w:r>
      <w:r w:rsidR="00443409">
        <w:rPr>
          <w:b/>
          <w:color w:val="000000"/>
          <w:sz w:val="24"/>
          <w:szCs w:val="24"/>
        </w:rPr>
        <w:t xml:space="preserve"> </w:t>
      </w:r>
      <w:r w:rsidR="007C7A74">
        <w:rPr>
          <w:b/>
          <w:color w:val="000000"/>
          <w:sz w:val="24"/>
          <w:szCs w:val="24"/>
        </w:rPr>
        <w:t>Oase</w:t>
      </w:r>
      <w:r w:rsidR="00443409">
        <w:rPr>
          <w:b/>
          <w:color w:val="000000"/>
          <w:sz w:val="24"/>
          <w:szCs w:val="24"/>
        </w:rPr>
        <w:t xml:space="preserve"> i</w:t>
      </w:r>
      <w:r>
        <w:rPr>
          <w:b/>
          <w:color w:val="000000"/>
          <w:sz w:val="24"/>
          <w:szCs w:val="24"/>
        </w:rPr>
        <w:t>m</w:t>
      </w:r>
      <w:r w:rsidR="00443409">
        <w:rPr>
          <w:b/>
          <w:color w:val="000000"/>
          <w:sz w:val="24"/>
          <w:szCs w:val="24"/>
        </w:rPr>
        <w:t xml:space="preserve"> </w:t>
      </w:r>
      <w:r>
        <w:rPr>
          <w:b/>
          <w:color w:val="000000"/>
          <w:sz w:val="24"/>
          <w:szCs w:val="24"/>
        </w:rPr>
        <w:t>Wendland</w:t>
      </w:r>
    </w:p>
    <w:p w14:paraId="00000002" w14:textId="3D0E453B" w:rsidR="00B83AE2" w:rsidRDefault="0052089B">
      <w:pPr>
        <w:pStyle w:val="berschrift1"/>
      </w:pPr>
      <w:r>
        <w:t>Erhol</w:t>
      </w:r>
      <w:r w:rsidR="00A24292">
        <w:t>ung</w:t>
      </w:r>
      <w:r>
        <w:t xml:space="preserve"> </w:t>
      </w:r>
      <w:r w:rsidR="00A24292">
        <w:t xml:space="preserve">und Inspiration </w:t>
      </w:r>
      <w:r>
        <w:t xml:space="preserve">auf einem </w:t>
      </w:r>
      <w:r w:rsidR="003630D0">
        <w:t>Gutshof der besonderen Art</w:t>
      </w:r>
    </w:p>
    <w:p w14:paraId="00000003" w14:textId="6DA4C7EF" w:rsidR="00B83AE2" w:rsidRDefault="0072570A">
      <w:pPr>
        <w:pBdr>
          <w:top w:val="nil"/>
          <w:left w:val="nil"/>
          <w:bottom w:val="nil"/>
          <w:right w:val="nil"/>
          <w:between w:val="nil"/>
        </w:pBdr>
        <w:tabs>
          <w:tab w:val="center" w:pos="4536"/>
          <w:tab w:val="right" w:pos="9072"/>
        </w:tabs>
        <w:spacing w:line="320" w:lineRule="auto"/>
        <w:rPr>
          <w:color w:val="000000"/>
          <w:szCs w:val="20"/>
        </w:rPr>
      </w:pPr>
      <w:r>
        <w:rPr>
          <w:color w:val="000000"/>
          <w:szCs w:val="20"/>
        </w:rPr>
        <w:t xml:space="preserve">Geberit Vertriebs GmbH, Pfullendorf, </w:t>
      </w:r>
      <w:r w:rsidR="00FC28BC" w:rsidRPr="00FC28BC">
        <w:rPr>
          <w:color w:val="000000"/>
          <w:szCs w:val="20"/>
        </w:rPr>
        <w:t>Juni</w:t>
      </w:r>
      <w:r w:rsidRPr="00FC28BC">
        <w:rPr>
          <w:color w:val="000000"/>
          <w:szCs w:val="20"/>
        </w:rPr>
        <w:t xml:space="preserve"> 202</w:t>
      </w:r>
      <w:r w:rsidR="00AD0B45" w:rsidRPr="00FC28BC">
        <w:rPr>
          <w:color w:val="000000"/>
          <w:szCs w:val="20"/>
        </w:rPr>
        <w:t>4</w:t>
      </w:r>
    </w:p>
    <w:p w14:paraId="00000004" w14:textId="13240084" w:rsidR="00B83AE2" w:rsidRPr="00F563E1" w:rsidRDefault="0072570A">
      <w:pPr>
        <w:rPr>
          <w:b/>
        </w:rPr>
      </w:pPr>
      <w:r>
        <w:rPr>
          <w:b/>
        </w:rPr>
        <w:t xml:space="preserve">Im idyllischen Wendland in Niedersachsen liegt ein Gutshof der besonderen Art: Er bildet einen Treffpunkt für Menschen, die sich persönlich und beruflich ausprobieren </w:t>
      </w:r>
      <w:r w:rsidR="00FC3EFE">
        <w:rPr>
          <w:b/>
        </w:rPr>
        <w:t xml:space="preserve">– oder einfach nur erholen </w:t>
      </w:r>
      <w:r>
        <w:rPr>
          <w:b/>
        </w:rPr>
        <w:t xml:space="preserve">wollen. </w:t>
      </w:r>
      <w:r w:rsidR="00A14056">
        <w:rPr>
          <w:b/>
        </w:rPr>
        <w:t>Das</w:t>
      </w:r>
      <w:r>
        <w:rPr>
          <w:b/>
        </w:rPr>
        <w:t xml:space="preserve"> Gelände </w:t>
      </w:r>
      <w:r w:rsidR="00A14056">
        <w:rPr>
          <w:b/>
        </w:rPr>
        <w:t xml:space="preserve">wurde </w:t>
      </w:r>
      <w:r>
        <w:rPr>
          <w:b/>
        </w:rPr>
        <w:t>aufwendig renoviert und umgestaltet, um die Vision der Bauherren einer neuen Wohn</w:t>
      </w:r>
      <w:r w:rsidR="007C7A74">
        <w:rPr>
          <w:b/>
        </w:rPr>
        <w:t xml:space="preserve">-, </w:t>
      </w:r>
      <w:r>
        <w:rPr>
          <w:b/>
        </w:rPr>
        <w:t>Arbeits</w:t>
      </w:r>
      <w:r w:rsidR="007C7A74">
        <w:rPr>
          <w:b/>
        </w:rPr>
        <w:t>- und Erholungs</w:t>
      </w:r>
      <w:r>
        <w:rPr>
          <w:b/>
        </w:rPr>
        <w:t>welt zu verwirklichen. Der Gutshof umfasst zahlreiche unterschiedliche</w:t>
      </w:r>
      <w:r w:rsidR="006F71D0">
        <w:rPr>
          <w:b/>
        </w:rPr>
        <w:t xml:space="preserve"> </w:t>
      </w:r>
      <w:r>
        <w:rPr>
          <w:b/>
        </w:rPr>
        <w:t>Gebäude</w:t>
      </w:r>
      <w:r w:rsidR="00AE27C4">
        <w:rPr>
          <w:b/>
        </w:rPr>
        <w:t>,</w:t>
      </w:r>
      <w:r>
        <w:rPr>
          <w:b/>
        </w:rPr>
        <w:t xml:space="preserve"> darunter ein Gästehaus</w:t>
      </w:r>
      <w:r w:rsidR="007C7A74">
        <w:rPr>
          <w:b/>
        </w:rPr>
        <w:t xml:space="preserve">, </w:t>
      </w:r>
      <w:r w:rsidR="00AE27C4">
        <w:rPr>
          <w:b/>
        </w:rPr>
        <w:t>ein</w:t>
      </w:r>
      <w:r w:rsidR="00A33CF0">
        <w:rPr>
          <w:b/>
        </w:rPr>
        <w:t xml:space="preserve"> </w:t>
      </w:r>
      <w:r w:rsidR="007C7A74">
        <w:rPr>
          <w:b/>
        </w:rPr>
        <w:t>Tiny House</w:t>
      </w:r>
      <w:r w:rsidR="00A33CF0">
        <w:rPr>
          <w:b/>
        </w:rPr>
        <w:t xml:space="preserve">, </w:t>
      </w:r>
      <w:r>
        <w:rPr>
          <w:b/>
        </w:rPr>
        <w:t>ein Seminargebäude</w:t>
      </w:r>
      <w:r w:rsidR="00A33CF0">
        <w:rPr>
          <w:b/>
        </w:rPr>
        <w:t xml:space="preserve"> </w:t>
      </w:r>
      <w:r w:rsidR="00AE27C4">
        <w:rPr>
          <w:b/>
        </w:rPr>
        <w:t>sowie</w:t>
      </w:r>
      <w:r w:rsidR="00A33CF0">
        <w:rPr>
          <w:b/>
        </w:rPr>
        <w:t xml:space="preserve"> Gastronomie</w:t>
      </w:r>
      <w:r>
        <w:rPr>
          <w:b/>
        </w:rPr>
        <w:t xml:space="preserve">. Im Bereich Sanitär entschieden sich die </w:t>
      </w:r>
      <w:r w:rsidR="005955C8">
        <w:rPr>
          <w:b/>
        </w:rPr>
        <w:t>Initiatoren</w:t>
      </w:r>
      <w:r>
        <w:rPr>
          <w:b/>
        </w:rPr>
        <w:t xml:space="preserve"> für den Hersteller Geberit. Bei ihm sahen sie ihre vielfältigen Anforderungen in den verschiedenen Gebäuden erfüllt. </w:t>
      </w:r>
      <w:r w:rsidR="007C7A74">
        <w:rPr>
          <w:b/>
        </w:rPr>
        <w:t>D</w:t>
      </w:r>
      <w:r>
        <w:rPr>
          <w:b/>
        </w:rPr>
        <w:t xml:space="preserve">ie Bauherren </w:t>
      </w:r>
      <w:r w:rsidR="001B3EEE">
        <w:rPr>
          <w:b/>
        </w:rPr>
        <w:t>wählten</w:t>
      </w:r>
      <w:r w:rsidR="007C7A74">
        <w:rPr>
          <w:b/>
        </w:rPr>
        <w:t xml:space="preserve"> </w:t>
      </w:r>
      <w:r w:rsidR="001B3EEE">
        <w:rPr>
          <w:b/>
        </w:rPr>
        <w:t>für die</w:t>
      </w:r>
      <w:r w:rsidR="00F109ED">
        <w:rPr>
          <w:b/>
        </w:rPr>
        <w:t xml:space="preserve"> Sanitäranlagen </w:t>
      </w:r>
      <w:r>
        <w:rPr>
          <w:b/>
        </w:rPr>
        <w:t xml:space="preserve">unter anderem </w:t>
      </w:r>
      <w:r w:rsidR="00B269AA">
        <w:rPr>
          <w:b/>
        </w:rPr>
        <w:t>Produkte</w:t>
      </w:r>
      <w:r>
        <w:rPr>
          <w:b/>
        </w:rPr>
        <w:t xml:space="preserve"> der </w:t>
      </w:r>
      <w:proofErr w:type="spellStart"/>
      <w:r>
        <w:rPr>
          <w:b/>
        </w:rPr>
        <w:t>Badserie</w:t>
      </w:r>
      <w:proofErr w:type="spellEnd"/>
      <w:r>
        <w:rPr>
          <w:b/>
        </w:rPr>
        <w:t xml:space="preserve"> Geberit ONE sowie Geberit </w:t>
      </w:r>
      <w:proofErr w:type="spellStart"/>
      <w:r>
        <w:rPr>
          <w:b/>
        </w:rPr>
        <w:t>AquaClean</w:t>
      </w:r>
      <w:proofErr w:type="spellEnd"/>
      <w:r>
        <w:rPr>
          <w:b/>
        </w:rPr>
        <w:t xml:space="preserve"> </w:t>
      </w:r>
      <w:r w:rsidRPr="00F563E1">
        <w:rPr>
          <w:b/>
        </w:rPr>
        <w:t xml:space="preserve">Dusch-WCs. </w:t>
      </w:r>
    </w:p>
    <w:p w14:paraId="00000005" w14:textId="4934E665" w:rsidR="00B83AE2" w:rsidRDefault="0072570A">
      <w:r w:rsidRPr="00F563E1">
        <w:t xml:space="preserve">2021 beschlossen Kim Köster, Niels </w:t>
      </w:r>
      <w:proofErr w:type="spellStart"/>
      <w:r w:rsidRPr="00F563E1">
        <w:t>Grugel</w:t>
      </w:r>
      <w:proofErr w:type="spellEnd"/>
      <w:r w:rsidRPr="00F563E1">
        <w:t xml:space="preserve"> und </w:t>
      </w:r>
      <w:sdt>
        <w:sdtPr>
          <w:tag w:val="goog_rdk_0"/>
          <w:id w:val="791860853"/>
        </w:sdtPr>
        <w:sdtContent/>
      </w:sdt>
      <w:r w:rsidR="00B66F27" w:rsidRPr="00F563E1">
        <w:t>vier</w:t>
      </w:r>
      <w:r w:rsidRPr="00F563E1">
        <w:t xml:space="preserve"> weitere Mitstreiter, dass sie etwas Neues wagen wollen. Ihre Idee: einen Ort schaffen, an dem man sich beruflich und privat umorientieren kann. So sollen neue, kreative Lösungsansätze für Probleme gefunden werden. Daher gaben die Bauherren ihrem Projekt auch den passenden Namen „Ein Ding der Möglichkeit“. „Das Ziel von ‚Ein Ding der Möglichkeit‘ ist es, ein Prototyp für eine Welt zu werden, in der wir leben wollen. Dabei haben wir eine Zukunft im Blick, in der Alltag und Freizeit ineinanderfließen. Unsere Vision ist es, dass Menschen </w:t>
      </w:r>
      <w:r w:rsidR="00B66F27" w:rsidRPr="00F563E1">
        <w:t>mit</w:t>
      </w:r>
      <w:r w:rsidRPr="00F563E1">
        <w:t xml:space="preserve"> ganz</w:t>
      </w:r>
      <w:sdt>
        <w:sdtPr>
          <w:tag w:val="goog_rdk_1"/>
          <w:id w:val="-475916598"/>
        </w:sdtPr>
        <w:sdtContent/>
      </w:sdt>
      <w:r w:rsidRPr="00F563E1">
        <w:t xml:space="preserve"> unterschiedlichen </w:t>
      </w:r>
      <w:r w:rsidR="00B66F27" w:rsidRPr="00F563E1">
        <w:t>Hintergründen</w:t>
      </w:r>
      <w:r w:rsidRPr="00F563E1">
        <w:t xml:space="preserve"> hier harmonisch zusammenleben und arbeiten und sich gegenseitig in allen Lebensbereichen inspirieren“, sagt Bauherr Kim Köster. Mit dem Gutshof in </w:t>
      </w:r>
      <w:proofErr w:type="spellStart"/>
      <w:r w:rsidRPr="00F563E1">
        <w:t>Salderatzen</w:t>
      </w:r>
      <w:proofErr w:type="spellEnd"/>
      <w:r w:rsidRPr="00F563E1">
        <w:t xml:space="preserve">, einem kleinen </w:t>
      </w:r>
      <w:sdt>
        <w:sdtPr>
          <w:tag w:val="goog_rdk_2"/>
          <w:id w:val="-1950691666"/>
        </w:sdtPr>
        <w:sdtContent/>
      </w:sdt>
      <w:r w:rsidRPr="00F563E1">
        <w:t>Dorf, das zur Gemeinde</w:t>
      </w:r>
      <w:r>
        <w:t xml:space="preserve"> </w:t>
      </w:r>
      <w:proofErr w:type="spellStart"/>
      <w:r>
        <w:t>Waddeweitz</w:t>
      </w:r>
      <w:proofErr w:type="spellEnd"/>
      <w:r>
        <w:t xml:space="preserve"> zählt, fanden die Bauherren eine Heimat für ihr Vorhaben. Das weitläufige Gelände umfasst mehrere Gebäude, darunter ein</w:t>
      </w:r>
      <w:r w:rsidR="00667DCC">
        <w:t xml:space="preserve"> </w:t>
      </w:r>
      <w:r>
        <w:t xml:space="preserve">denkmalgeschützter Fachwerkbau. </w:t>
      </w:r>
    </w:p>
    <w:p w14:paraId="0B5FD207" w14:textId="2086B98F" w:rsidR="00DB5B7B" w:rsidRDefault="003C0B3E">
      <w:r>
        <w:rPr>
          <w:b/>
          <w:color w:val="000000"/>
        </w:rPr>
        <w:t xml:space="preserve">Vielfältige </w:t>
      </w:r>
      <w:r w:rsidR="00EC40C2">
        <w:rPr>
          <w:b/>
          <w:color w:val="000000"/>
        </w:rPr>
        <w:t>Hospitality</w:t>
      </w:r>
      <w:r>
        <w:rPr>
          <w:b/>
          <w:color w:val="000000"/>
        </w:rPr>
        <w:t>: von G</w:t>
      </w:r>
      <w:r w:rsidR="00346FDF">
        <w:rPr>
          <w:b/>
          <w:color w:val="000000"/>
        </w:rPr>
        <w:t>ästehaus bis Campingplatz</w:t>
      </w:r>
      <w:r w:rsidR="0072570A">
        <w:br/>
        <w:t xml:space="preserve">„Ein Ding der Möglichkeit“ ist ein facettenreiches Projekt, das die Bereiche Leben, Arbeiten, Lernen und </w:t>
      </w:r>
      <w:r w:rsidR="009E0D04">
        <w:t>Urlaub</w:t>
      </w:r>
      <w:r w:rsidR="0072570A">
        <w:t xml:space="preserve"> an einem Ort integriert. </w:t>
      </w:r>
      <w:r w:rsidR="006C2C5C">
        <w:t>A</w:t>
      </w:r>
      <w:r w:rsidR="0072570A">
        <w:t xml:space="preserve">uf dem Gelände </w:t>
      </w:r>
      <w:r w:rsidR="006C2C5C">
        <w:t xml:space="preserve">wurden </w:t>
      </w:r>
      <w:r w:rsidR="0072570A">
        <w:t xml:space="preserve">spezielle Bereiche für unterschiedliche Aktivitäten geschaffen. So gibt es ein Seminargebäude, das auch von Externen gebucht werden kann, sowie ein Werkstattgebäude mit „Zukunftslabor“, in dem Besucher beispielsweise handwerklich tätig werden können. Die Event- und Coworking-Spaces ermöglichen ein Zusammentreffen für kreativen </w:t>
      </w:r>
      <w:r w:rsidR="0072570A" w:rsidRPr="00F563E1">
        <w:t xml:space="preserve">Austausch. Im Gastrobereich werden die Besucher verpflegt, wobei die </w:t>
      </w:r>
      <w:r w:rsidR="005955C8">
        <w:t>Betreiber</w:t>
      </w:r>
      <w:r w:rsidR="0072570A" w:rsidRPr="00F563E1">
        <w:t xml:space="preserve"> insbesondere auf regionale und saisonale Lebensmittel setzen. „Ein Ding der Möglichkeit“ kann man auch als Urlaub erleben – zum Beispiel in dem </w:t>
      </w:r>
      <w:r w:rsidR="00B66F27" w:rsidRPr="00F563E1">
        <w:t>zum</w:t>
      </w:r>
      <w:r w:rsidR="0072570A" w:rsidRPr="00F563E1">
        <w:t xml:space="preserve"> </w:t>
      </w:r>
      <w:sdt>
        <w:sdtPr>
          <w:tag w:val="goog_rdk_3"/>
          <w:id w:val="-221528944"/>
        </w:sdtPr>
        <w:sdtContent/>
      </w:sdt>
      <w:r w:rsidR="0072570A" w:rsidRPr="00F563E1">
        <w:t xml:space="preserve">Gästehaus </w:t>
      </w:r>
      <w:r w:rsidR="00B66F27" w:rsidRPr="00F563E1">
        <w:t xml:space="preserve">umgebauten Gutshaus </w:t>
      </w:r>
      <w:r w:rsidR="0072570A" w:rsidRPr="00F563E1">
        <w:t xml:space="preserve">mit </w:t>
      </w:r>
      <w:r w:rsidR="00B66F27" w:rsidRPr="00F563E1">
        <w:t>zehn</w:t>
      </w:r>
      <w:r w:rsidR="0072570A" w:rsidRPr="00F563E1">
        <w:t xml:space="preserve"> Zimmern</w:t>
      </w:r>
      <w:r w:rsidR="00B66F27" w:rsidRPr="00F563E1">
        <w:t xml:space="preserve"> und drei Appartements.</w:t>
      </w:r>
      <w:r w:rsidR="0072570A" w:rsidRPr="00F563E1">
        <w:t xml:space="preserve"> Darüber hinaus gibt es die Möglichkeit, eines der Tiny Häuser zu mieten oder auf dem Campingplatz sein Zelt aufzuschlagen</w:t>
      </w:r>
      <w:r w:rsidR="0072570A">
        <w:t xml:space="preserve">. Zuletzt bietet das Gelände noch einen Bereich für Outdoor-Events. </w:t>
      </w:r>
    </w:p>
    <w:p w14:paraId="0000000A" w14:textId="088087F5" w:rsidR="00B83AE2" w:rsidRDefault="0072570A">
      <w:r>
        <w:rPr>
          <w:b/>
        </w:rPr>
        <w:t>Badprodukte von Geberit lassen Kreativität fließen</w:t>
      </w:r>
      <w:r>
        <w:br/>
        <w:t xml:space="preserve">Um kreativ und innovativ denken zu können, muss man sich rundum wohlfühlen. Daher war es den </w:t>
      </w:r>
      <w:r w:rsidR="005955C8">
        <w:t>Inhabern</w:t>
      </w:r>
      <w:r>
        <w:t xml:space="preserve"> von „Ein Ding der Möglichkeit“ ein großes Anliegen, ein </w:t>
      </w:r>
      <w:r w:rsidR="003F6681">
        <w:t>U</w:t>
      </w:r>
      <w:r>
        <w:t>mfeld zu schaffen</w:t>
      </w:r>
      <w:r w:rsidR="003F6681">
        <w:t xml:space="preserve">, in dem sich ihre </w:t>
      </w:r>
      <w:r w:rsidR="003F6681">
        <w:lastRenderedPageBreak/>
        <w:t>Gäste wohlfühlen</w:t>
      </w:r>
      <w:r>
        <w:t xml:space="preserve">. Das betrifft auch die Sanitärbereiche und Bäder, denn hier kümmern sich die Nutzer um einige ihrer Grundbedürfnisse. An die Sanitärprodukte hatten die </w:t>
      </w:r>
      <w:r w:rsidR="003F6681">
        <w:t>Gastgeber</w:t>
      </w:r>
      <w:r>
        <w:t xml:space="preserve"> entsprechend hohe Ansprüche. „In den Bädern und Sanitärbereichen war uns eine sehr hochwertige, nachhaltige und optisch ansprechende Ausstattung wichtig, weil wir der Meinung sind, dass auch die Momente, die wir mit der Körperpflege verbringen, die Kreativität fördern können. Die Geberit ONE Produkte haben uns überzeugt, da sie ausgesprochen langlebig sind und auch noch </w:t>
      </w:r>
      <w:proofErr w:type="gramStart"/>
      <w:r>
        <w:t>toll</w:t>
      </w:r>
      <w:proofErr w:type="gramEnd"/>
      <w:r>
        <w:t xml:space="preserve"> in unser Designkonzept passen“, sagt Kim Köster.  </w:t>
      </w:r>
    </w:p>
    <w:p w14:paraId="0000000B" w14:textId="36D07872" w:rsidR="00B83AE2" w:rsidRDefault="0072570A">
      <w:pPr>
        <w:rPr>
          <w:b/>
        </w:rPr>
      </w:pPr>
      <w:r>
        <w:rPr>
          <w:b/>
        </w:rPr>
        <w:t xml:space="preserve">Gästebäder, die für Gesprächsstoff sorgen </w:t>
      </w:r>
      <w:r>
        <w:br/>
        <w:t xml:space="preserve">Die Bäder der buchbaren Gästezimmer sind vorwiegend in modernem Weiß gehalten, Holzelemente sorgen für Wohnlichkeit. Am Waschplatz kamen Aufsatzwaschtische der </w:t>
      </w:r>
      <w:proofErr w:type="spellStart"/>
      <w:r>
        <w:t>Badserie</w:t>
      </w:r>
      <w:proofErr w:type="spellEnd"/>
      <w:r>
        <w:t xml:space="preserve"> Geberit ONE im geometrischen Design zusammen mit der ONE Waschtischarmatur zum Einsatz. Auch hier zeigt sich, wie die Serie Geberit ONE Kreativität fördert, denn ihre Produkte erlauben vielfältige Gestaltungsmöglichkeiten. So ließen die Bauherren eine Waschtischplatte aus Holz maßanfertigen, die zusammen mit dem </w:t>
      </w:r>
      <w:proofErr w:type="gramStart"/>
      <w:r>
        <w:t>ONE Waschtisch</w:t>
      </w:r>
      <w:proofErr w:type="gramEnd"/>
      <w:r>
        <w:t xml:space="preserve"> ein harmonisches Bild ergibt. Im Duschbereich wurde die bodenebene Duschfläche Geberit </w:t>
      </w:r>
      <w:proofErr w:type="spellStart"/>
      <w:r>
        <w:t>Olona</w:t>
      </w:r>
      <w:proofErr w:type="spellEnd"/>
      <w:r>
        <w:t xml:space="preserve"> eingebaut, die die höchste Rutschhemmklasse C aufweist. </w:t>
      </w:r>
    </w:p>
    <w:p w14:paraId="0000000C" w14:textId="14890156" w:rsidR="00B83AE2" w:rsidRDefault="0072570A">
      <w:r>
        <w:t xml:space="preserve">Im WC-Bereich entschieden sich die Bauherren für ein Dusch-WC als Luxus-Add-on, wie sie es selbst bezeichnen. Dabei fiel die Wahl auf das Modell </w:t>
      </w:r>
      <w:proofErr w:type="spellStart"/>
      <w:r>
        <w:t>AquaClean</w:t>
      </w:r>
      <w:proofErr w:type="spellEnd"/>
      <w:r>
        <w:t xml:space="preserve"> Sela von Geberit. „Wir wollten in unserem Gästehaus auf jeden Fall Dusch-WCs haben, da wir das Konzept sehr spannend finden: Unseren Gästen ermöglicht es das gewisse Extra an Luxus. Außerdem ist es nachhaltiger, da man bei der Benutzung weniger Toilettenpapier benötig</w:t>
      </w:r>
      <w:r w:rsidR="002D5981">
        <w:t>t</w:t>
      </w:r>
      <w:r>
        <w:t xml:space="preserve">“, erklärt Kim Köster. Weiteres Plus: Das Dusch-WC bringt Gäste und Bewohner miteinander ins Gespräch, da viele diese Art von WC zuvor noch nicht kannten, nach der ersten Nutzung aber allesamt begeistert sind. „Wir finden es toll, unseren Gästen die Möglichkeit bieten zu können, das Dusch-WC hier für sich zu testen und auf diese Art etwas Neues kennenzulernen. Im Prinzip lässt sich dies auf das gesamte Projekt übertragen, das man ja auch als Testmöglichkeit für ein alternatives Lebens- und Arbeitsmodell betrachten kann“, sagt Niels </w:t>
      </w:r>
      <w:proofErr w:type="spellStart"/>
      <w:r>
        <w:t>Grugel</w:t>
      </w:r>
      <w:proofErr w:type="spellEnd"/>
      <w:r>
        <w:t>.</w:t>
      </w:r>
    </w:p>
    <w:p w14:paraId="0000000D" w14:textId="01E2A6B7" w:rsidR="00B83AE2" w:rsidRDefault="0072570A">
      <w:r>
        <w:rPr>
          <w:b/>
        </w:rPr>
        <w:t>Halböffentliche Sanitärräume elegant und hygienisch mit Geberit Produkten umgesetzt</w:t>
      </w:r>
      <w:r>
        <w:br/>
        <w:t xml:space="preserve">In den halböffentlichen Sanitärräumen dominiert die Farbe Schwarz, unterbrochen durch weiße Akzente. Freigelegte Stützbalken aus Holz bilden einen rustikalen Blickfang in dem ansonsten sehr nüchternen und edlen Raumdesign. Die halböffentlichen Sanitärräume sind ebenfalls mit Waschtischen der Serie Geberit ONE sowie berührungslosen Wandarmaturen des Modells Geberit Piave ausgestattet. Gerade in öffentlichen und halböffentlichen Sanitärräumen, die üblicherweise von vielen Menschen genutzt werden, spielen berührungslose Armaturen ihre Vorteile aus: Da zu ihrer Betätigung kein Handkontakt notwendig ist, ist ihre Nutzung ausgesprochen hygienisch. Im WC-Bereich kamen Urinale des Modells Selva sowie Geberit ONE WCs zum Einsatz. Geberit Selva verfügt über eine integrierte berührungslose Steuerung, </w:t>
      </w:r>
      <w:r>
        <w:lastRenderedPageBreak/>
        <w:t>wodurch sie sich für einen besonders hygienischen Einsatz in öffentlichen wie halböffentlichen Sanitärräumen eignen</w:t>
      </w:r>
      <w:sdt>
        <w:sdtPr>
          <w:tag w:val="goog_rdk_5"/>
          <w:id w:val="108095441"/>
        </w:sdtPr>
        <w:sdtContent/>
      </w:sdt>
      <w:r>
        <w:t>.</w:t>
      </w:r>
      <w:r w:rsidR="00FD382F">
        <w:t xml:space="preserve"> </w:t>
      </w:r>
    </w:p>
    <w:p w14:paraId="0000000F" w14:textId="0C8A68C1" w:rsidR="00B83AE2" w:rsidRDefault="0072570A">
      <w:r>
        <w:rPr>
          <w:b/>
        </w:rPr>
        <w:t>Zufriedenheit bei den Bauherren</w:t>
      </w:r>
      <w:r>
        <w:br/>
        <w:t xml:space="preserve">Das abschließende Fazit der </w:t>
      </w:r>
      <w:r w:rsidR="00FC3EFE">
        <w:t>Hoteliers und Gastronomen</w:t>
      </w:r>
      <w:r>
        <w:t xml:space="preserve"> zu Geberit fällt positiv aus. „Wir sind </w:t>
      </w:r>
      <w:sdt>
        <w:sdtPr>
          <w:tag w:val="goog_rdk_7"/>
          <w:id w:val="-1412851356"/>
        </w:sdtPr>
        <w:sdtContent/>
      </w:sdt>
      <w:r>
        <w:t xml:space="preserve">zufrieden mit der Zusammenarbeit, die sehr zuverlässig ablief. Das ist gerade in der aktuellen Zeit absolut keine Selbstverständlichkeit. Vom Außendienst haben wir genau die Unterstützung erhalten, die wir gebraucht haben. Die Produkte finden wir ebenfalls super – sie sind sehr funktional und fügen sich toll in unsere Designvorstellung ein, weil sie einfach sehr viel Spielraum für Individualität und Kreativität bei der Gestaltung lassen. Das sehen auch unsere Gäste so“, fasst Niels </w:t>
      </w:r>
      <w:proofErr w:type="spellStart"/>
      <w:r>
        <w:t>Grugel</w:t>
      </w:r>
      <w:proofErr w:type="spellEnd"/>
      <w:r>
        <w:t xml:space="preserve"> zusammen.</w:t>
      </w:r>
      <w:r w:rsidR="00F72FDA">
        <w:br/>
      </w:r>
    </w:p>
    <w:p w14:paraId="00000010" w14:textId="07DE90E2" w:rsidR="00B83AE2" w:rsidRDefault="0072570A">
      <w:pPr>
        <w:rPr>
          <w:b/>
        </w:rPr>
      </w:pPr>
      <w:r>
        <w:rPr>
          <w:b/>
        </w:rPr>
        <w:t>Bildmaterial</w:t>
      </w:r>
    </w:p>
    <w:tbl>
      <w:tblPr>
        <w:tblW w:w="9344" w:type="dxa"/>
        <w:tblLayout w:type="fixed"/>
        <w:tblLook w:val="0400" w:firstRow="0" w:lastRow="0" w:firstColumn="0" w:lastColumn="0" w:noHBand="0" w:noVBand="1"/>
      </w:tblPr>
      <w:tblGrid>
        <w:gridCol w:w="4672"/>
        <w:gridCol w:w="4672"/>
      </w:tblGrid>
      <w:tr w:rsidR="00B83AE2" w14:paraId="6FE8FC5B" w14:textId="77777777" w:rsidTr="005926AE">
        <w:tc>
          <w:tcPr>
            <w:tcW w:w="4672" w:type="dxa"/>
          </w:tcPr>
          <w:p w14:paraId="00000011" w14:textId="77777777" w:rsidR="00B83AE2" w:rsidRDefault="0072570A">
            <w:r>
              <w:rPr>
                <w:noProof/>
              </w:rPr>
              <w:drawing>
                <wp:anchor distT="0" distB="107950" distL="114300" distR="114300" simplePos="0" relativeHeight="251658240" behindDoc="0" locked="0" layoutInCell="1" hidden="0" allowOverlap="1" wp14:anchorId="63374E0C" wp14:editId="5796F70F">
                  <wp:simplePos x="0" y="0"/>
                  <wp:positionH relativeFrom="column">
                    <wp:posOffset>-68118</wp:posOffset>
                  </wp:positionH>
                  <wp:positionV relativeFrom="paragraph">
                    <wp:posOffset>67945</wp:posOffset>
                  </wp:positionV>
                  <wp:extent cx="2396490" cy="1710690"/>
                  <wp:effectExtent l="0" t="0" r="0" b="0"/>
                  <wp:wrapSquare wrapText="bothSides" distT="0" distB="107950" distL="114300" distR="114300"/>
                  <wp:docPr id="39" name="image1.jpg" descr="Ein Bild, das Baum, draußen, Himmel, üppig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image1.jpg" descr="Ein Bild, das Baum, draußen, Himmel, üppig enthält.&#10;&#10;Automatisch generierte Beschreibung"/>
                          <pic:cNvPicPr preferRelativeResize="0"/>
                        </pic:nvPicPr>
                        <pic:blipFill>
                          <a:blip r:embed="rId10" cstate="screen">
                            <a:extLst>
                              <a:ext uri="{28A0092B-C50C-407E-A947-70E740481C1C}">
                                <a14:useLocalDpi xmlns:a14="http://schemas.microsoft.com/office/drawing/2010/main"/>
                              </a:ext>
                            </a:extLst>
                          </a:blip>
                          <a:srcRect/>
                          <a:stretch>
                            <a:fillRect/>
                          </a:stretch>
                        </pic:blipFill>
                        <pic:spPr>
                          <a:xfrm>
                            <a:off x="0" y="0"/>
                            <a:ext cx="2396490" cy="1710690"/>
                          </a:xfrm>
                          <a:prstGeom prst="rect">
                            <a:avLst/>
                          </a:prstGeom>
                          <a:ln/>
                        </pic:spPr>
                      </pic:pic>
                    </a:graphicData>
                  </a:graphic>
                </wp:anchor>
              </w:drawing>
            </w:r>
          </w:p>
          <w:p w14:paraId="00000012" w14:textId="77777777" w:rsidR="00B83AE2" w:rsidRDefault="00B83AE2"/>
          <w:p w14:paraId="00000013" w14:textId="77777777" w:rsidR="00B83AE2" w:rsidRDefault="0072570A">
            <w:pPr>
              <w:tabs>
                <w:tab w:val="left" w:pos="1573"/>
              </w:tabs>
            </w:pPr>
            <w:r>
              <w:tab/>
            </w:r>
          </w:p>
        </w:tc>
        <w:tc>
          <w:tcPr>
            <w:tcW w:w="4672" w:type="dxa"/>
          </w:tcPr>
          <w:p w14:paraId="00000014" w14:textId="22BE24A2" w:rsidR="00B83AE2" w:rsidRDefault="0072570A" w:rsidP="003A752E">
            <w:pPr>
              <w:spacing w:after="0"/>
              <w:rPr>
                <w:rFonts w:ascii="Times New Roman" w:eastAsia="Times New Roman" w:hAnsi="Times New Roman" w:cs="Times New Roman"/>
              </w:rPr>
            </w:pPr>
            <w:r>
              <w:rPr>
                <w:b/>
                <w:color w:val="000000"/>
                <w:highlight w:val="white"/>
              </w:rPr>
              <w:t>[Geberit_E</w:t>
            </w:r>
            <w:r w:rsidR="00E00ED8">
              <w:rPr>
                <w:b/>
                <w:color w:val="000000"/>
                <w:highlight w:val="white"/>
              </w:rPr>
              <w:t>D</w:t>
            </w:r>
            <w:r>
              <w:rPr>
                <w:b/>
                <w:color w:val="000000"/>
                <w:highlight w:val="white"/>
              </w:rPr>
              <w:t>dM_Aussenaufnahme.jpg]</w:t>
            </w:r>
            <w:r>
              <w:rPr>
                <w:color w:val="000000"/>
                <w:highlight w:val="white"/>
              </w:rPr>
              <w:t> </w:t>
            </w:r>
          </w:p>
          <w:p w14:paraId="00000015" w14:textId="63449BE6" w:rsidR="00B83AE2" w:rsidRDefault="0072570A" w:rsidP="003A752E">
            <w:r>
              <w:t xml:space="preserve">Für „Ein Ding der Möglichkeit“ fanden die Bauherren in Niedersachsen eine Heimat: Das weitläufige Gelände in </w:t>
            </w:r>
            <w:proofErr w:type="spellStart"/>
            <w:r>
              <w:t>Salderatzen</w:t>
            </w:r>
            <w:proofErr w:type="spellEnd"/>
            <w:r>
              <w:t xml:space="preserve"> umfasst mehrere Gebäude, darunter auch ein Fachwerkhaus. </w:t>
            </w:r>
            <w:r>
              <w:br/>
              <w:t xml:space="preserve">Foto: </w:t>
            </w:r>
            <w:r w:rsidR="0086759C" w:rsidRPr="00F438CD">
              <w:t>Geberi</w:t>
            </w:r>
            <w:r w:rsidRPr="00F438CD">
              <w:t>t</w:t>
            </w:r>
          </w:p>
        </w:tc>
      </w:tr>
      <w:tr w:rsidR="00985F41" w14:paraId="3736E119" w14:textId="77777777" w:rsidTr="005926AE">
        <w:tc>
          <w:tcPr>
            <w:tcW w:w="4672" w:type="dxa"/>
          </w:tcPr>
          <w:p w14:paraId="2A56DDB3" w14:textId="77777777" w:rsidR="00985F41" w:rsidRDefault="00985F41" w:rsidP="00EE782F">
            <w:pPr>
              <w:rPr>
                <w:noProof/>
              </w:rPr>
            </w:pPr>
            <w:r>
              <w:rPr>
                <w:noProof/>
              </w:rPr>
              <w:drawing>
                <wp:anchor distT="0" distB="107950" distL="114300" distR="114300" simplePos="0" relativeHeight="251658249" behindDoc="0" locked="0" layoutInCell="1" hidden="0" allowOverlap="1" wp14:anchorId="4F665FD0" wp14:editId="1F88C825">
                  <wp:simplePos x="0" y="0"/>
                  <wp:positionH relativeFrom="column">
                    <wp:posOffset>-68580</wp:posOffset>
                  </wp:positionH>
                  <wp:positionV relativeFrom="paragraph">
                    <wp:posOffset>76835</wp:posOffset>
                  </wp:positionV>
                  <wp:extent cx="2396490" cy="1597660"/>
                  <wp:effectExtent l="0" t="0" r="3810" b="2540"/>
                  <wp:wrapSquare wrapText="bothSides" distT="0" distB="107950" distL="114300" distR="114300"/>
                  <wp:docPr id="1482925644" name="Grafik 1482925644" descr="Ein Bild, das Im Haus, Mobiliar, Wand, Schran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925644" name="Grafik 1482925644" descr="Ein Bild, das Im Haus, Mobiliar, Wand, Schrank enthält.&#10;&#10;Automatisch generierte Beschreibung"/>
                          <pic:cNvPicPr preferRelativeResize="0"/>
                        </pic:nvPicPr>
                        <pic:blipFill>
                          <a:blip r:embed="rId11" cstate="screen">
                            <a:extLst>
                              <a:ext uri="{28A0092B-C50C-407E-A947-70E740481C1C}">
                                <a14:useLocalDpi xmlns:a14="http://schemas.microsoft.com/office/drawing/2010/main"/>
                              </a:ext>
                            </a:extLst>
                          </a:blip>
                          <a:stretch>
                            <a:fillRect/>
                          </a:stretch>
                        </pic:blipFill>
                        <pic:spPr>
                          <a:xfrm>
                            <a:off x="0" y="0"/>
                            <a:ext cx="2396490" cy="1597660"/>
                          </a:xfrm>
                          <a:prstGeom prst="rect">
                            <a:avLst/>
                          </a:prstGeom>
                          <a:ln/>
                        </pic:spPr>
                      </pic:pic>
                    </a:graphicData>
                  </a:graphic>
                  <wp14:sizeRelH relativeFrom="margin">
                    <wp14:pctWidth>0</wp14:pctWidth>
                  </wp14:sizeRelH>
                  <wp14:sizeRelV relativeFrom="margin">
                    <wp14:pctHeight>0</wp14:pctHeight>
                  </wp14:sizeRelV>
                </wp:anchor>
              </w:drawing>
            </w:r>
          </w:p>
        </w:tc>
        <w:tc>
          <w:tcPr>
            <w:tcW w:w="4672" w:type="dxa"/>
          </w:tcPr>
          <w:p w14:paraId="6183F27E" w14:textId="39E5ED2F" w:rsidR="00985F41" w:rsidRDefault="00985F41" w:rsidP="00EE782F">
            <w:pPr>
              <w:spacing w:after="0"/>
              <w:rPr>
                <w:rFonts w:ascii="Times New Roman" w:eastAsia="Times New Roman" w:hAnsi="Times New Roman" w:cs="Times New Roman"/>
              </w:rPr>
            </w:pPr>
            <w:r>
              <w:rPr>
                <w:b/>
                <w:color w:val="000000"/>
                <w:highlight w:val="white"/>
              </w:rPr>
              <w:t>[Geberit_EDdM_Gaestezimmer</w:t>
            </w:r>
            <w:r w:rsidR="00A1143E">
              <w:rPr>
                <w:b/>
                <w:color w:val="000000"/>
                <w:highlight w:val="white"/>
              </w:rPr>
              <w:t>1</w:t>
            </w:r>
            <w:r>
              <w:rPr>
                <w:b/>
                <w:color w:val="000000"/>
                <w:highlight w:val="white"/>
              </w:rPr>
              <w:t>.jpg]</w:t>
            </w:r>
          </w:p>
          <w:p w14:paraId="1DFABD24" w14:textId="6607529C" w:rsidR="00985F41" w:rsidRDefault="00377007" w:rsidP="00EE782F">
            <w:pPr>
              <w:spacing w:after="0"/>
              <w:rPr>
                <w:b/>
                <w:color w:val="000000"/>
                <w:highlight w:val="white"/>
              </w:rPr>
            </w:pPr>
            <w:r>
              <w:t>Ein gemütliches Zimmer in dem zum Gästehaus umgebauten Gutshaus.</w:t>
            </w:r>
            <w:r w:rsidR="00985F41">
              <w:br/>
              <w:t xml:space="preserve">Foto: </w:t>
            </w:r>
            <w:r w:rsidR="00F438CD" w:rsidRPr="00EB488F">
              <w:t xml:space="preserve">Mel </w:t>
            </w:r>
            <w:proofErr w:type="spellStart"/>
            <w:r w:rsidR="00F438CD" w:rsidRPr="00EB488F">
              <w:t>Bollag</w:t>
            </w:r>
            <w:proofErr w:type="spellEnd"/>
          </w:p>
        </w:tc>
      </w:tr>
      <w:tr w:rsidR="00DE6659" w14:paraId="73AD5EC5" w14:textId="77777777" w:rsidTr="005926AE">
        <w:tc>
          <w:tcPr>
            <w:tcW w:w="4672" w:type="dxa"/>
          </w:tcPr>
          <w:p w14:paraId="70CA5B64" w14:textId="5FEAAA81" w:rsidR="00DE6659" w:rsidRDefault="00DE6659" w:rsidP="00EE782F">
            <w:pPr>
              <w:rPr>
                <w:noProof/>
              </w:rPr>
            </w:pPr>
            <w:r>
              <w:rPr>
                <w:noProof/>
              </w:rPr>
              <w:lastRenderedPageBreak/>
              <w:drawing>
                <wp:anchor distT="0" distB="107950" distL="114300" distR="114300" simplePos="0" relativeHeight="251658250" behindDoc="0" locked="0" layoutInCell="1" hidden="0" allowOverlap="1" wp14:anchorId="489BFFD6" wp14:editId="42144ADD">
                  <wp:simplePos x="0" y="0"/>
                  <wp:positionH relativeFrom="column">
                    <wp:posOffset>-56160</wp:posOffset>
                  </wp:positionH>
                  <wp:positionV relativeFrom="paragraph">
                    <wp:posOffset>66040</wp:posOffset>
                  </wp:positionV>
                  <wp:extent cx="2416175" cy="1610995"/>
                  <wp:effectExtent l="0" t="0" r="0" b="1905"/>
                  <wp:wrapSquare wrapText="bothSides" distT="0" distB="107950" distL="114300" distR="114300"/>
                  <wp:docPr id="1555951446" name="Grafik 1555951446"/>
                  <wp:cNvGraphicFramePr/>
                  <a:graphic xmlns:a="http://schemas.openxmlformats.org/drawingml/2006/main">
                    <a:graphicData uri="http://schemas.openxmlformats.org/drawingml/2006/picture">
                      <pic:pic xmlns:pic="http://schemas.openxmlformats.org/drawingml/2006/picture">
                        <pic:nvPicPr>
                          <pic:cNvPr id="1555951446" name="Grafik 1555951446"/>
                          <pic:cNvPicPr preferRelativeResize="0"/>
                        </pic:nvPicPr>
                        <pic:blipFill>
                          <a:blip r:embed="rId12" cstate="screen">
                            <a:extLst>
                              <a:ext uri="{28A0092B-C50C-407E-A947-70E740481C1C}">
                                <a14:useLocalDpi xmlns:a14="http://schemas.microsoft.com/office/drawing/2010/main"/>
                              </a:ext>
                            </a:extLst>
                          </a:blip>
                          <a:stretch>
                            <a:fillRect/>
                          </a:stretch>
                        </pic:blipFill>
                        <pic:spPr>
                          <a:xfrm>
                            <a:off x="0" y="0"/>
                            <a:ext cx="2416175" cy="1610995"/>
                          </a:xfrm>
                          <a:prstGeom prst="rect">
                            <a:avLst/>
                          </a:prstGeom>
                          <a:ln/>
                        </pic:spPr>
                      </pic:pic>
                    </a:graphicData>
                  </a:graphic>
                </wp:anchor>
              </w:drawing>
            </w:r>
          </w:p>
        </w:tc>
        <w:tc>
          <w:tcPr>
            <w:tcW w:w="4672" w:type="dxa"/>
          </w:tcPr>
          <w:p w14:paraId="429847BF" w14:textId="1D4C65C1" w:rsidR="00DE6659" w:rsidRDefault="00DE6659" w:rsidP="00DE6659">
            <w:pPr>
              <w:spacing w:after="0"/>
              <w:rPr>
                <w:rFonts w:ascii="Times New Roman" w:eastAsia="Times New Roman" w:hAnsi="Times New Roman" w:cs="Times New Roman"/>
              </w:rPr>
            </w:pPr>
            <w:r>
              <w:rPr>
                <w:b/>
                <w:color w:val="000000"/>
                <w:highlight w:val="white"/>
              </w:rPr>
              <w:t>[Geberit _EDdM_</w:t>
            </w:r>
            <w:r w:rsidR="005938F0">
              <w:rPr>
                <w:b/>
                <w:color w:val="000000"/>
                <w:highlight w:val="white"/>
              </w:rPr>
              <w:t>Gaestezimmer2</w:t>
            </w:r>
            <w:r>
              <w:rPr>
                <w:b/>
                <w:color w:val="000000"/>
                <w:highlight w:val="white"/>
              </w:rPr>
              <w:t>.jpg]</w:t>
            </w:r>
          </w:p>
          <w:p w14:paraId="1E210444" w14:textId="20BDA47C" w:rsidR="00DE6659" w:rsidRDefault="00377007" w:rsidP="00DE6659">
            <w:pPr>
              <w:spacing w:after="0"/>
              <w:rPr>
                <w:b/>
                <w:color w:val="000000"/>
                <w:highlight w:val="white"/>
              </w:rPr>
            </w:pPr>
            <w:r>
              <w:t xml:space="preserve">Einblick in ein Zimmer des Gästehauses. </w:t>
            </w:r>
            <w:r w:rsidR="00DE6659">
              <w:br/>
              <w:t xml:space="preserve">Foto: </w:t>
            </w:r>
            <w:r w:rsidR="00F438CD" w:rsidRPr="00546509">
              <w:t xml:space="preserve">Mel </w:t>
            </w:r>
            <w:proofErr w:type="spellStart"/>
            <w:r w:rsidR="00F438CD" w:rsidRPr="00546509">
              <w:t>Bollag</w:t>
            </w:r>
            <w:proofErr w:type="spellEnd"/>
          </w:p>
        </w:tc>
      </w:tr>
      <w:tr w:rsidR="00246068" w14:paraId="77D71DD6" w14:textId="77777777" w:rsidTr="005926AE">
        <w:tc>
          <w:tcPr>
            <w:tcW w:w="4672" w:type="dxa"/>
          </w:tcPr>
          <w:p w14:paraId="466FA20F" w14:textId="77777777" w:rsidR="00246068" w:rsidRDefault="00246068" w:rsidP="00EE782F">
            <w:r>
              <w:rPr>
                <w:noProof/>
              </w:rPr>
              <w:drawing>
                <wp:anchor distT="0" distB="107950" distL="114300" distR="114300" simplePos="0" relativeHeight="251658247" behindDoc="0" locked="0" layoutInCell="1" hidden="0" allowOverlap="1" wp14:anchorId="12A0928E" wp14:editId="057300C8">
                  <wp:simplePos x="0" y="0"/>
                  <wp:positionH relativeFrom="column">
                    <wp:posOffset>-67977</wp:posOffset>
                  </wp:positionH>
                  <wp:positionV relativeFrom="paragraph">
                    <wp:posOffset>56586</wp:posOffset>
                  </wp:positionV>
                  <wp:extent cx="2416810" cy="1610995"/>
                  <wp:effectExtent l="0" t="0" r="0" b="0"/>
                  <wp:wrapSquare wrapText="bothSides" distT="0" distB="107950" distL="114300" distR="114300"/>
                  <wp:docPr id="34" name="image5.jpg" descr="Ein Bild, das Wand, Badezimmer, drinnen, Spiegel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image5.jpg" descr="Ein Bild, das Wand, Badezimmer, drinnen, Spiegel enthält.&#10;&#10;Automatisch generierte Beschreibung"/>
                          <pic:cNvPicPr preferRelativeResize="0"/>
                        </pic:nvPicPr>
                        <pic:blipFill>
                          <a:blip r:embed="rId13" cstate="screen">
                            <a:extLst>
                              <a:ext uri="{28A0092B-C50C-407E-A947-70E740481C1C}">
                                <a14:useLocalDpi xmlns:a14="http://schemas.microsoft.com/office/drawing/2010/main"/>
                              </a:ext>
                            </a:extLst>
                          </a:blip>
                          <a:srcRect/>
                          <a:stretch>
                            <a:fillRect/>
                          </a:stretch>
                        </pic:blipFill>
                        <pic:spPr>
                          <a:xfrm>
                            <a:off x="0" y="0"/>
                            <a:ext cx="2416810" cy="1610995"/>
                          </a:xfrm>
                          <a:prstGeom prst="rect">
                            <a:avLst/>
                          </a:prstGeom>
                          <a:ln/>
                        </pic:spPr>
                      </pic:pic>
                    </a:graphicData>
                  </a:graphic>
                </wp:anchor>
              </w:drawing>
            </w:r>
          </w:p>
        </w:tc>
        <w:tc>
          <w:tcPr>
            <w:tcW w:w="4672" w:type="dxa"/>
          </w:tcPr>
          <w:p w14:paraId="43A8FB9B" w14:textId="77777777" w:rsidR="00246068" w:rsidRDefault="00246068" w:rsidP="00EE782F">
            <w:pPr>
              <w:spacing w:after="0"/>
              <w:rPr>
                <w:rFonts w:ascii="Times New Roman" w:eastAsia="Times New Roman" w:hAnsi="Times New Roman" w:cs="Times New Roman"/>
              </w:rPr>
            </w:pPr>
            <w:r>
              <w:rPr>
                <w:b/>
                <w:color w:val="000000"/>
                <w:highlight w:val="white"/>
              </w:rPr>
              <w:t>[Geberit _EDdM_Waschplatz-WC.jpg]</w:t>
            </w:r>
          </w:p>
          <w:p w14:paraId="44C94133" w14:textId="77777777" w:rsidR="00246068" w:rsidRDefault="00246068" w:rsidP="00EE782F">
            <w:r>
              <w:t xml:space="preserve">In den Bädern des Gästehauses wurde der Geberit ONE Waschtisch mit horizontalem Ablauf und ONE Wandarmatur installiert. Das Dusch-WC Geberit </w:t>
            </w:r>
            <w:proofErr w:type="spellStart"/>
            <w:r>
              <w:t>AquaClean</w:t>
            </w:r>
            <w:proofErr w:type="spellEnd"/>
            <w:r>
              <w:t xml:space="preserve"> Sela bietet den Gästen das gewisse Extra an Komfort.</w:t>
            </w:r>
            <w:r>
              <w:br/>
              <w:t>Foto: Geberit</w:t>
            </w:r>
          </w:p>
        </w:tc>
      </w:tr>
      <w:tr w:rsidR="00246068" w14:paraId="4428B2FA" w14:textId="77777777" w:rsidTr="005926AE">
        <w:tc>
          <w:tcPr>
            <w:tcW w:w="4672" w:type="dxa"/>
          </w:tcPr>
          <w:p w14:paraId="3627086D" w14:textId="77777777" w:rsidR="00246068" w:rsidRDefault="00246068" w:rsidP="00EE782F">
            <w:r>
              <w:rPr>
                <w:noProof/>
              </w:rPr>
              <w:drawing>
                <wp:anchor distT="0" distB="107950" distL="114300" distR="114300" simplePos="0" relativeHeight="251658248" behindDoc="0" locked="0" layoutInCell="1" hidden="0" allowOverlap="1" wp14:anchorId="686700F3" wp14:editId="6D571D84">
                  <wp:simplePos x="0" y="0"/>
                  <wp:positionH relativeFrom="column">
                    <wp:posOffset>-68580</wp:posOffset>
                  </wp:positionH>
                  <wp:positionV relativeFrom="paragraph">
                    <wp:posOffset>71120</wp:posOffset>
                  </wp:positionV>
                  <wp:extent cx="2416810" cy="1610995"/>
                  <wp:effectExtent l="0" t="0" r="0" b="1905"/>
                  <wp:wrapSquare wrapText="bothSides" distT="0" distB="107950" distL="114300" distR="114300"/>
                  <wp:docPr id="45" name="image4.jpg" descr="Ein Bild, das Im Haus, Installationszubehör, Inneneinrichtung, Waschbec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4.jpg" descr="Ein Bild, das Im Haus, Installationszubehör, Inneneinrichtung, Waschbecken enthält.&#10;&#10;Automatisch generierte Beschreibung"/>
                          <pic:cNvPicPr preferRelativeResize="0"/>
                        </pic:nvPicPr>
                        <pic:blipFill>
                          <a:blip r:embed="rId14" cstate="screen">
                            <a:extLst>
                              <a:ext uri="{28A0092B-C50C-407E-A947-70E740481C1C}">
                                <a14:useLocalDpi xmlns:a14="http://schemas.microsoft.com/office/drawing/2010/main"/>
                              </a:ext>
                            </a:extLst>
                          </a:blip>
                          <a:stretch>
                            <a:fillRect/>
                          </a:stretch>
                        </pic:blipFill>
                        <pic:spPr>
                          <a:xfrm>
                            <a:off x="0" y="0"/>
                            <a:ext cx="2416810" cy="1610995"/>
                          </a:xfrm>
                          <a:prstGeom prst="rect">
                            <a:avLst/>
                          </a:prstGeom>
                          <a:ln/>
                        </pic:spPr>
                      </pic:pic>
                    </a:graphicData>
                  </a:graphic>
                  <wp14:sizeRelH relativeFrom="margin">
                    <wp14:pctWidth>0</wp14:pctWidth>
                  </wp14:sizeRelH>
                  <wp14:sizeRelV relativeFrom="margin">
                    <wp14:pctHeight>0</wp14:pctHeight>
                  </wp14:sizeRelV>
                </wp:anchor>
              </w:drawing>
            </w:r>
          </w:p>
        </w:tc>
        <w:tc>
          <w:tcPr>
            <w:tcW w:w="4672" w:type="dxa"/>
          </w:tcPr>
          <w:p w14:paraId="127B0BAD" w14:textId="77777777" w:rsidR="00246068" w:rsidRPr="00707976" w:rsidRDefault="00246068" w:rsidP="00EE782F">
            <w:pPr>
              <w:spacing w:after="0"/>
              <w:rPr>
                <w:b/>
                <w:color w:val="000000"/>
                <w:highlight w:val="white"/>
              </w:rPr>
            </w:pPr>
            <w:r>
              <w:rPr>
                <w:b/>
                <w:color w:val="000000"/>
                <w:highlight w:val="white"/>
              </w:rPr>
              <w:t>[Geberit_EDdM_Gaestebad-Milieu.jpg]</w:t>
            </w:r>
          </w:p>
          <w:p w14:paraId="157BA9AB" w14:textId="77777777" w:rsidR="00246068" w:rsidRDefault="00246068" w:rsidP="00EE782F">
            <w:pPr>
              <w:spacing w:after="0"/>
              <w:rPr>
                <w:b/>
                <w:color w:val="000000"/>
                <w:highlight w:val="white"/>
              </w:rPr>
            </w:pPr>
            <w:r w:rsidRPr="00707976">
              <w:rPr>
                <w:bCs/>
                <w:color w:val="000000"/>
                <w:highlight w:val="white"/>
              </w:rPr>
              <w:t>Holzelemente sorgen in den ansonsten schwarz-weiß gehaltenen Gästebädern für Wohnlichkeit.</w:t>
            </w:r>
            <w:r w:rsidRPr="00707976">
              <w:rPr>
                <w:b/>
                <w:color w:val="000000"/>
                <w:highlight w:val="white"/>
              </w:rPr>
              <w:t xml:space="preserve"> </w:t>
            </w:r>
            <w:r w:rsidRPr="00707976">
              <w:rPr>
                <w:b/>
                <w:color w:val="000000"/>
                <w:highlight w:val="white"/>
              </w:rPr>
              <w:br/>
            </w:r>
            <w:r w:rsidRPr="00707976">
              <w:rPr>
                <w:bCs/>
                <w:color w:val="000000"/>
                <w:highlight w:val="white"/>
              </w:rPr>
              <w:t>Foto: Geberit</w:t>
            </w:r>
          </w:p>
        </w:tc>
      </w:tr>
      <w:tr w:rsidR="005328B7" w14:paraId="3B9DFFAB" w14:textId="77777777" w:rsidTr="005926AE">
        <w:tc>
          <w:tcPr>
            <w:tcW w:w="4672" w:type="dxa"/>
          </w:tcPr>
          <w:p w14:paraId="02B875B1" w14:textId="77777777" w:rsidR="005328B7" w:rsidRDefault="005328B7" w:rsidP="00EE782F">
            <w:pPr>
              <w:rPr>
                <w:noProof/>
              </w:rPr>
            </w:pPr>
            <w:r>
              <w:rPr>
                <w:noProof/>
              </w:rPr>
              <w:drawing>
                <wp:anchor distT="0" distB="107950" distL="114300" distR="114300" simplePos="0" relativeHeight="251658242" behindDoc="0" locked="0" layoutInCell="1" hidden="0" allowOverlap="1" wp14:anchorId="3766147E" wp14:editId="328682DD">
                  <wp:simplePos x="0" y="0"/>
                  <wp:positionH relativeFrom="column">
                    <wp:posOffset>-68261</wp:posOffset>
                  </wp:positionH>
                  <wp:positionV relativeFrom="paragraph">
                    <wp:posOffset>45720</wp:posOffset>
                  </wp:positionV>
                  <wp:extent cx="1271905" cy="1906270"/>
                  <wp:effectExtent l="0" t="0" r="0" b="0"/>
                  <wp:wrapSquare wrapText="bothSides" distT="0" distB="107950" distL="114300" distR="114300"/>
                  <wp:docPr id="905902779" name="Grafik 905902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902779" name="Grafik 905902779"/>
                          <pic:cNvPicPr preferRelativeResize="0"/>
                        </pic:nvPicPr>
                        <pic:blipFill>
                          <a:blip r:embed="rId15" cstate="screen">
                            <a:extLst>
                              <a:ext uri="{28A0092B-C50C-407E-A947-70E740481C1C}">
                                <a14:useLocalDpi xmlns:a14="http://schemas.microsoft.com/office/drawing/2010/main"/>
                              </a:ext>
                            </a:extLst>
                          </a:blip>
                          <a:stretch>
                            <a:fillRect/>
                          </a:stretch>
                        </pic:blipFill>
                        <pic:spPr>
                          <a:xfrm>
                            <a:off x="0" y="0"/>
                            <a:ext cx="1271905" cy="1906270"/>
                          </a:xfrm>
                          <a:prstGeom prst="rect">
                            <a:avLst/>
                          </a:prstGeom>
                          <a:ln/>
                        </pic:spPr>
                      </pic:pic>
                    </a:graphicData>
                  </a:graphic>
                  <wp14:sizeRelH relativeFrom="margin">
                    <wp14:pctWidth>0</wp14:pctWidth>
                  </wp14:sizeRelH>
                  <wp14:sizeRelV relativeFrom="margin">
                    <wp14:pctHeight>0</wp14:pctHeight>
                  </wp14:sizeRelV>
                </wp:anchor>
              </w:drawing>
            </w:r>
          </w:p>
        </w:tc>
        <w:tc>
          <w:tcPr>
            <w:tcW w:w="4672" w:type="dxa"/>
          </w:tcPr>
          <w:p w14:paraId="7987BBD3" w14:textId="386DD250" w:rsidR="005328B7" w:rsidRDefault="005328B7" w:rsidP="00EE782F">
            <w:pPr>
              <w:spacing w:after="0"/>
              <w:rPr>
                <w:rFonts w:ascii="Times New Roman" w:eastAsia="Times New Roman" w:hAnsi="Times New Roman" w:cs="Times New Roman"/>
              </w:rPr>
            </w:pPr>
            <w:r>
              <w:rPr>
                <w:b/>
                <w:color w:val="000000"/>
                <w:highlight w:val="white"/>
              </w:rPr>
              <w:t>[Geberit_EDdM_Zukunftslabor.jpg]</w:t>
            </w:r>
          </w:p>
          <w:p w14:paraId="673D7428" w14:textId="73253147" w:rsidR="005328B7" w:rsidRDefault="00377007" w:rsidP="00EE782F">
            <w:pPr>
              <w:spacing w:after="0"/>
              <w:rPr>
                <w:b/>
                <w:color w:val="000000"/>
                <w:highlight w:val="white"/>
              </w:rPr>
            </w:pPr>
            <w:r>
              <w:t xml:space="preserve">Coworking-Spaces ermöglichen ein Zusammentreffen für kreativen Austausch. </w:t>
            </w:r>
            <w:r>
              <w:br/>
            </w:r>
            <w:r w:rsidR="005328B7">
              <w:t>Foto</w:t>
            </w:r>
            <w:r w:rsidR="005328B7" w:rsidRPr="00546509">
              <w:t xml:space="preserve">: </w:t>
            </w:r>
            <w:r w:rsidR="00F438CD" w:rsidRPr="00546509">
              <w:t xml:space="preserve">Mel </w:t>
            </w:r>
            <w:proofErr w:type="spellStart"/>
            <w:r w:rsidR="00F438CD" w:rsidRPr="00546509">
              <w:t>Bollag</w:t>
            </w:r>
            <w:proofErr w:type="spellEnd"/>
          </w:p>
        </w:tc>
      </w:tr>
      <w:tr w:rsidR="00403B58" w14:paraId="599ED2F6" w14:textId="77777777" w:rsidTr="005926AE">
        <w:tc>
          <w:tcPr>
            <w:tcW w:w="4672" w:type="dxa"/>
          </w:tcPr>
          <w:p w14:paraId="26A9903E" w14:textId="77777777" w:rsidR="00403B58" w:rsidRDefault="00403B58" w:rsidP="00EE782F">
            <w:r>
              <w:rPr>
                <w:noProof/>
              </w:rPr>
              <w:lastRenderedPageBreak/>
              <w:drawing>
                <wp:anchor distT="0" distB="107950" distL="114300" distR="114300" simplePos="0" relativeHeight="251658244" behindDoc="0" locked="0" layoutInCell="1" hidden="0" allowOverlap="1" wp14:anchorId="3D1001A8" wp14:editId="1B25AF0D">
                  <wp:simplePos x="0" y="0"/>
                  <wp:positionH relativeFrom="column">
                    <wp:posOffset>-68048</wp:posOffset>
                  </wp:positionH>
                  <wp:positionV relativeFrom="paragraph">
                    <wp:posOffset>65405</wp:posOffset>
                  </wp:positionV>
                  <wp:extent cx="2430000" cy="1486800"/>
                  <wp:effectExtent l="0" t="0" r="0" b="0"/>
                  <wp:wrapSquare wrapText="bothSides" distT="0" distB="107950" distL="114300" distR="114300"/>
                  <wp:docPr id="37" name="image12.jpg" descr="Ein Bild, das drinnen, Wand, Boden,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jpg" descr="Ein Bild, das drinnen, Wand, Boden, Badezimmer enthält.&#10;&#10;Automatisch generierte Beschreibung"/>
                          <pic:cNvPicPr preferRelativeResize="0"/>
                        </pic:nvPicPr>
                        <pic:blipFill>
                          <a:blip r:embed="rId16" cstate="screen">
                            <a:extLst>
                              <a:ext uri="{28A0092B-C50C-407E-A947-70E740481C1C}">
                                <a14:useLocalDpi xmlns:a14="http://schemas.microsoft.com/office/drawing/2010/main"/>
                              </a:ext>
                            </a:extLst>
                          </a:blip>
                          <a:srcRect/>
                          <a:stretch>
                            <a:fillRect/>
                          </a:stretch>
                        </pic:blipFill>
                        <pic:spPr>
                          <a:xfrm>
                            <a:off x="0" y="0"/>
                            <a:ext cx="2430000" cy="1486800"/>
                          </a:xfrm>
                          <a:prstGeom prst="rect">
                            <a:avLst/>
                          </a:prstGeom>
                          <a:ln/>
                        </pic:spPr>
                      </pic:pic>
                    </a:graphicData>
                  </a:graphic>
                  <wp14:sizeRelH relativeFrom="margin">
                    <wp14:pctWidth>0</wp14:pctWidth>
                  </wp14:sizeRelH>
                  <wp14:sizeRelV relativeFrom="margin">
                    <wp14:pctHeight>0</wp14:pctHeight>
                  </wp14:sizeRelV>
                </wp:anchor>
              </w:drawing>
            </w:r>
          </w:p>
        </w:tc>
        <w:tc>
          <w:tcPr>
            <w:tcW w:w="4672" w:type="dxa"/>
          </w:tcPr>
          <w:p w14:paraId="520F5FC2" w14:textId="002E9553" w:rsidR="00403B58" w:rsidRDefault="00403B58" w:rsidP="00EE782F">
            <w:pPr>
              <w:spacing w:after="0"/>
              <w:rPr>
                <w:rFonts w:ascii="Times New Roman" w:eastAsia="Times New Roman" w:hAnsi="Times New Roman" w:cs="Times New Roman"/>
              </w:rPr>
            </w:pPr>
            <w:r>
              <w:rPr>
                <w:b/>
                <w:color w:val="000000"/>
                <w:highlight w:val="white"/>
              </w:rPr>
              <w:t>[Geberit_E</w:t>
            </w:r>
            <w:r w:rsidR="005926AE">
              <w:rPr>
                <w:b/>
                <w:color w:val="000000"/>
                <w:highlight w:val="white"/>
              </w:rPr>
              <w:t>D</w:t>
            </w:r>
            <w:r>
              <w:rPr>
                <w:b/>
                <w:color w:val="000000"/>
                <w:highlight w:val="white"/>
              </w:rPr>
              <w:t>dM_Sanitaerraum_ONE-WCs.jpg]</w:t>
            </w:r>
          </w:p>
          <w:p w14:paraId="32D96906" w14:textId="77777777" w:rsidR="00403B58" w:rsidRDefault="00403B58" w:rsidP="00EE782F">
            <w:r>
              <w:t>In den halböffentlichen Sanitärräumen dominiert die Farbe Schwarz, unterbrochen durch weiße Akzente.</w:t>
            </w:r>
            <w:r>
              <w:br/>
              <w:t>Foto: Geberit</w:t>
            </w:r>
            <w:r>
              <w:rPr>
                <w:b/>
                <w:color w:val="000000"/>
                <w:highlight w:val="white"/>
              </w:rPr>
              <w:t xml:space="preserve"> </w:t>
            </w:r>
          </w:p>
        </w:tc>
      </w:tr>
      <w:tr w:rsidR="00280888" w14:paraId="244FAA70" w14:textId="77777777" w:rsidTr="005926AE">
        <w:tc>
          <w:tcPr>
            <w:tcW w:w="4672" w:type="dxa"/>
          </w:tcPr>
          <w:p w14:paraId="0B9748AA" w14:textId="20678679" w:rsidR="00280888" w:rsidRDefault="00280888">
            <w:pPr>
              <w:rPr>
                <w:noProof/>
              </w:rPr>
            </w:pPr>
            <w:r>
              <w:rPr>
                <w:noProof/>
              </w:rPr>
              <w:drawing>
                <wp:anchor distT="0" distB="107950" distL="114300" distR="114300" simplePos="0" relativeHeight="251658243" behindDoc="0" locked="0" layoutInCell="1" hidden="0" allowOverlap="1" wp14:anchorId="3E9E8C93" wp14:editId="7F189BFE">
                  <wp:simplePos x="0" y="0"/>
                  <wp:positionH relativeFrom="column">
                    <wp:posOffset>-67519</wp:posOffset>
                  </wp:positionH>
                  <wp:positionV relativeFrom="paragraph">
                    <wp:posOffset>73025</wp:posOffset>
                  </wp:positionV>
                  <wp:extent cx="2416810" cy="1610360"/>
                  <wp:effectExtent l="0" t="0" r="0" b="2540"/>
                  <wp:wrapSquare wrapText="bothSides" distT="0" distB="107950" distL="114300" distR="114300"/>
                  <wp:docPr id="2038507401" name="Grafik 2038507401"/>
                  <wp:cNvGraphicFramePr/>
                  <a:graphic xmlns:a="http://schemas.openxmlformats.org/drawingml/2006/main">
                    <a:graphicData uri="http://schemas.openxmlformats.org/drawingml/2006/picture">
                      <pic:pic xmlns:pic="http://schemas.openxmlformats.org/drawingml/2006/picture">
                        <pic:nvPicPr>
                          <pic:cNvPr id="2038507401" name="Grafik 2038507401"/>
                          <pic:cNvPicPr preferRelativeResize="0"/>
                        </pic:nvPicPr>
                        <pic:blipFill>
                          <a:blip r:embed="rId17" cstate="screen">
                            <a:extLst>
                              <a:ext uri="{28A0092B-C50C-407E-A947-70E740481C1C}">
                                <a14:useLocalDpi xmlns:a14="http://schemas.microsoft.com/office/drawing/2010/main"/>
                              </a:ext>
                            </a:extLst>
                          </a:blip>
                          <a:stretch>
                            <a:fillRect/>
                          </a:stretch>
                        </pic:blipFill>
                        <pic:spPr>
                          <a:xfrm>
                            <a:off x="0" y="0"/>
                            <a:ext cx="2416810" cy="1610360"/>
                          </a:xfrm>
                          <a:prstGeom prst="rect">
                            <a:avLst/>
                          </a:prstGeom>
                          <a:ln/>
                        </pic:spPr>
                      </pic:pic>
                    </a:graphicData>
                  </a:graphic>
                </wp:anchor>
              </w:drawing>
            </w:r>
          </w:p>
        </w:tc>
        <w:tc>
          <w:tcPr>
            <w:tcW w:w="4672" w:type="dxa"/>
          </w:tcPr>
          <w:p w14:paraId="539178A6" w14:textId="4BB79D7B" w:rsidR="00280888" w:rsidRDefault="00280888" w:rsidP="00280888">
            <w:pPr>
              <w:spacing w:after="0"/>
              <w:rPr>
                <w:rFonts w:ascii="Times New Roman" w:eastAsia="Times New Roman" w:hAnsi="Times New Roman" w:cs="Times New Roman"/>
              </w:rPr>
            </w:pPr>
            <w:r>
              <w:rPr>
                <w:b/>
                <w:color w:val="000000"/>
                <w:highlight w:val="white"/>
              </w:rPr>
              <w:t>[Geberit _EDdM_Bad-Seminar</w:t>
            </w:r>
            <w:r w:rsidR="00FB694C">
              <w:rPr>
                <w:b/>
                <w:color w:val="000000"/>
                <w:highlight w:val="white"/>
              </w:rPr>
              <w:t>r</w:t>
            </w:r>
            <w:r>
              <w:rPr>
                <w:b/>
                <w:color w:val="000000"/>
                <w:highlight w:val="white"/>
              </w:rPr>
              <w:t>aeume.jpg]</w:t>
            </w:r>
          </w:p>
          <w:p w14:paraId="45CB5383" w14:textId="1D7B1BD5" w:rsidR="00280888" w:rsidRDefault="00403B58" w:rsidP="00280888">
            <w:pPr>
              <w:spacing w:after="0"/>
              <w:rPr>
                <w:b/>
                <w:color w:val="000000"/>
                <w:highlight w:val="white"/>
              </w:rPr>
            </w:pPr>
            <w:r>
              <w:t>Freigelegte Stützbalken aus Holz bilden einen rustikalen Blickfang in dem ansonsten nüchternen und edlen Raumdesign.</w:t>
            </w:r>
            <w:r w:rsidR="00280888">
              <w:br/>
              <w:t>Foto: Geberit</w:t>
            </w:r>
          </w:p>
        </w:tc>
      </w:tr>
      <w:tr w:rsidR="003C6017" w14:paraId="67723366" w14:textId="77777777" w:rsidTr="005926AE">
        <w:tc>
          <w:tcPr>
            <w:tcW w:w="4672" w:type="dxa"/>
          </w:tcPr>
          <w:p w14:paraId="77C09AF6" w14:textId="77777777" w:rsidR="003C6017" w:rsidRDefault="003C6017" w:rsidP="00EE782F">
            <w:r>
              <w:rPr>
                <w:noProof/>
              </w:rPr>
              <w:drawing>
                <wp:anchor distT="0" distB="107950" distL="114300" distR="114300" simplePos="0" relativeHeight="251658245" behindDoc="0" locked="0" layoutInCell="1" hidden="0" allowOverlap="1" wp14:anchorId="232AB6A3" wp14:editId="35A10A75">
                  <wp:simplePos x="0" y="0"/>
                  <wp:positionH relativeFrom="column">
                    <wp:posOffset>-67519</wp:posOffset>
                  </wp:positionH>
                  <wp:positionV relativeFrom="paragraph">
                    <wp:posOffset>53975</wp:posOffset>
                  </wp:positionV>
                  <wp:extent cx="1391285" cy="2085340"/>
                  <wp:effectExtent l="0" t="0" r="5715" b="0"/>
                  <wp:wrapSquare wrapText="bothSides" distT="0" distB="107950" distL="114300" distR="114300"/>
                  <wp:docPr id="30" name="image6.jpg" descr="Ein Bild, das drinnen, Wand, Badezimmer,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jpg" descr="Ein Bild, das drinnen, Wand, Badezimmer, Toilette enthält.&#10;&#10;Automatisch generierte Beschreibung"/>
                          <pic:cNvPicPr preferRelativeResize="0"/>
                        </pic:nvPicPr>
                        <pic:blipFill>
                          <a:blip r:embed="rId18" cstate="screen">
                            <a:extLst>
                              <a:ext uri="{28A0092B-C50C-407E-A947-70E740481C1C}">
                                <a14:useLocalDpi xmlns:a14="http://schemas.microsoft.com/office/drawing/2010/main"/>
                              </a:ext>
                            </a:extLst>
                          </a:blip>
                          <a:srcRect/>
                          <a:stretch>
                            <a:fillRect/>
                          </a:stretch>
                        </pic:blipFill>
                        <pic:spPr>
                          <a:xfrm>
                            <a:off x="0" y="0"/>
                            <a:ext cx="1391285" cy="2085340"/>
                          </a:xfrm>
                          <a:prstGeom prst="rect">
                            <a:avLst/>
                          </a:prstGeom>
                          <a:ln/>
                        </pic:spPr>
                      </pic:pic>
                    </a:graphicData>
                  </a:graphic>
                  <wp14:sizeRelH relativeFrom="margin">
                    <wp14:pctWidth>0</wp14:pctWidth>
                  </wp14:sizeRelH>
                  <wp14:sizeRelV relativeFrom="margin">
                    <wp14:pctHeight>0</wp14:pctHeight>
                  </wp14:sizeRelV>
                </wp:anchor>
              </w:drawing>
            </w:r>
          </w:p>
        </w:tc>
        <w:tc>
          <w:tcPr>
            <w:tcW w:w="4672" w:type="dxa"/>
          </w:tcPr>
          <w:p w14:paraId="3305D471" w14:textId="64068F66" w:rsidR="003C6017" w:rsidRDefault="003C6017" w:rsidP="00EE782F">
            <w:pPr>
              <w:spacing w:after="0"/>
              <w:rPr>
                <w:b/>
                <w:color w:val="000000"/>
                <w:highlight w:val="white"/>
              </w:rPr>
            </w:pPr>
            <w:r>
              <w:rPr>
                <w:b/>
                <w:color w:val="000000"/>
                <w:highlight w:val="white"/>
              </w:rPr>
              <w:t>[Geberit_E</w:t>
            </w:r>
            <w:r w:rsidR="005926AE">
              <w:rPr>
                <w:b/>
                <w:color w:val="000000"/>
                <w:highlight w:val="white"/>
              </w:rPr>
              <w:t>D</w:t>
            </w:r>
            <w:r>
              <w:rPr>
                <w:b/>
                <w:color w:val="000000"/>
                <w:highlight w:val="white"/>
              </w:rPr>
              <w:t>dM_ONE-Waschtisch_Piave.jpg]</w:t>
            </w:r>
          </w:p>
          <w:p w14:paraId="01B3BD4F" w14:textId="77777777" w:rsidR="003C6017" w:rsidRDefault="003C6017" w:rsidP="00EE782F">
            <w:pPr>
              <w:rPr>
                <w:color w:val="000000"/>
                <w:highlight w:val="white"/>
              </w:rPr>
            </w:pPr>
            <w:r>
              <w:t xml:space="preserve">In den halböffentlichen Sanitärräumen kamen Waschtische der </w:t>
            </w:r>
            <w:proofErr w:type="spellStart"/>
            <w:r>
              <w:t>Badserie</w:t>
            </w:r>
            <w:proofErr w:type="spellEnd"/>
            <w:r>
              <w:t xml:space="preserve"> Geberit ONE sowie die berührungslosen Armaturen Geberit Piave zum Einsatz. Da zur Betätigung der Armatur kein Handkontakt notwendig ist, ist ihre Nutzung ausgesprochen hygienisch.</w:t>
            </w:r>
            <w:r>
              <w:br/>
              <w:t>Foto: Geberit</w:t>
            </w:r>
          </w:p>
        </w:tc>
      </w:tr>
      <w:tr w:rsidR="003C6017" w14:paraId="1CB2EF03" w14:textId="77777777" w:rsidTr="005926AE">
        <w:tc>
          <w:tcPr>
            <w:tcW w:w="4672" w:type="dxa"/>
          </w:tcPr>
          <w:p w14:paraId="33403D05" w14:textId="77777777" w:rsidR="003C6017" w:rsidRDefault="003C6017" w:rsidP="00EE782F">
            <w:r>
              <w:rPr>
                <w:noProof/>
              </w:rPr>
              <w:drawing>
                <wp:anchor distT="0" distB="107950" distL="114300" distR="114300" simplePos="0" relativeHeight="251658246" behindDoc="0" locked="0" layoutInCell="1" hidden="0" allowOverlap="1" wp14:anchorId="1787F479" wp14:editId="496B74C1">
                  <wp:simplePos x="0" y="0"/>
                  <wp:positionH relativeFrom="column">
                    <wp:posOffset>-68156</wp:posOffset>
                  </wp:positionH>
                  <wp:positionV relativeFrom="paragraph">
                    <wp:posOffset>70485</wp:posOffset>
                  </wp:positionV>
                  <wp:extent cx="2448000" cy="1623600"/>
                  <wp:effectExtent l="0" t="0" r="3175" b="2540"/>
                  <wp:wrapSquare wrapText="bothSides" distT="0" distB="107950" distL="114300" distR="114300"/>
                  <wp:docPr id="43" name="image11.jpg" descr="Ein Bild, das Im Haus, Wand, Badezimmer, Badezimmer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11.jpg" descr="Ein Bild, das Im Haus, Wand, Badezimmer, Badezimmerzubehör enthält.&#10;&#10;Automatisch generierte Beschreibung"/>
                          <pic:cNvPicPr preferRelativeResize="0"/>
                        </pic:nvPicPr>
                        <pic:blipFill>
                          <a:blip r:embed="rId19" cstate="screen">
                            <a:extLst>
                              <a:ext uri="{28A0092B-C50C-407E-A947-70E740481C1C}">
                                <a14:useLocalDpi xmlns:a14="http://schemas.microsoft.com/office/drawing/2010/main"/>
                              </a:ext>
                            </a:extLst>
                          </a:blip>
                          <a:srcRect/>
                          <a:stretch>
                            <a:fillRect/>
                          </a:stretch>
                        </pic:blipFill>
                        <pic:spPr>
                          <a:xfrm>
                            <a:off x="0" y="0"/>
                            <a:ext cx="2448000" cy="1623600"/>
                          </a:xfrm>
                          <a:prstGeom prst="rect">
                            <a:avLst/>
                          </a:prstGeom>
                          <a:ln/>
                        </pic:spPr>
                      </pic:pic>
                    </a:graphicData>
                  </a:graphic>
                  <wp14:sizeRelH relativeFrom="margin">
                    <wp14:pctWidth>0</wp14:pctWidth>
                  </wp14:sizeRelH>
                  <wp14:sizeRelV relativeFrom="margin">
                    <wp14:pctHeight>0</wp14:pctHeight>
                  </wp14:sizeRelV>
                </wp:anchor>
              </w:drawing>
            </w:r>
          </w:p>
        </w:tc>
        <w:tc>
          <w:tcPr>
            <w:tcW w:w="4672" w:type="dxa"/>
          </w:tcPr>
          <w:p w14:paraId="4271C5B8" w14:textId="424D3CE6" w:rsidR="003C6017" w:rsidRDefault="003C6017" w:rsidP="00EE782F">
            <w:pPr>
              <w:spacing w:after="0"/>
              <w:rPr>
                <w:rFonts w:ascii="Times New Roman" w:eastAsia="Times New Roman" w:hAnsi="Times New Roman" w:cs="Times New Roman"/>
              </w:rPr>
            </w:pPr>
            <w:r>
              <w:rPr>
                <w:b/>
                <w:color w:val="000000"/>
                <w:highlight w:val="white"/>
              </w:rPr>
              <w:t>[Geberit_E</w:t>
            </w:r>
            <w:r w:rsidR="005926AE">
              <w:rPr>
                <w:b/>
                <w:color w:val="000000"/>
                <w:highlight w:val="white"/>
              </w:rPr>
              <w:t>D</w:t>
            </w:r>
            <w:r>
              <w:rPr>
                <w:b/>
                <w:color w:val="000000"/>
                <w:highlight w:val="white"/>
              </w:rPr>
              <w:t>dM_Urinal-</w:t>
            </w:r>
            <w:r w:rsidR="008940DB">
              <w:rPr>
                <w:b/>
                <w:color w:val="000000"/>
                <w:highlight w:val="white"/>
              </w:rPr>
              <w:t>Selva</w:t>
            </w:r>
            <w:r>
              <w:rPr>
                <w:b/>
                <w:color w:val="000000"/>
                <w:highlight w:val="white"/>
              </w:rPr>
              <w:t>.jpg]</w:t>
            </w:r>
          </w:p>
          <w:p w14:paraId="21BAF76E" w14:textId="6A8C5CAB" w:rsidR="003C6017" w:rsidRDefault="003C6017" w:rsidP="00EE782F">
            <w:r>
              <w:t>Die Bauherren entschieden sich für Urinale des Modells Selva, die für minimale Spülmengen konzipiert sind. Die Urinale sind wartungsfreundlich, weil alle funktionalen Komponenten ohne Entfernen der Keramik zugänglich sind.</w:t>
            </w:r>
            <w:r>
              <w:br/>
              <w:t>Foto: Geberit</w:t>
            </w:r>
          </w:p>
        </w:tc>
      </w:tr>
      <w:tr w:rsidR="008244DE" w14:paraId="3EBBF3A4" w14:textId="77777777" w:rsidTr="005926AE">
        <w:tc>
          <w:tcPr>
            <w:tcW w:w="4672" w:type="dxa"/>
          </w:tcPr>
          <w:p w14:paraId="4C3D3567" w14:textId="45BE567A" w:rsidR="008244DE" w:rsidRDefault="00543DAA">
            <w:pPr>
              <w:rPr>
                <w:noProof/>
              </w:rPr>
            </w:pPr>
            <w:r>
              <w:rPr>
                <w:noProof/>
              </w:rPr>
              <w:lastRenderedPageBreak/>
              <w:drawing>
                <wp:anchor distT="0" distB="107950" distL="114300" distR="114300" simplePos="0" relativeHeight="251658241" behindDoc="0" locked="0" layoutInCell="1" hidden="0" allowOverlap="1" wp14:anchorId="32086914" wp14:editId="4A25D72B">
                  <wp:simplePos x="0" y="0"/>
                  <wp:positionH relativeFrom="column">
                    <wp:posOffset>-68012</wp:posOffset>
                  </wp:positionH>
                  <wp:positionV relativeFrom="paragraph">
                    <wp:posOffset>48895</wp:posOffset>
                  </wp:positionV>
                  <wp:extent cx="1350645" cy="2027555"/>
                  <wp:effectExtent l="0" t="0" r="0" b="4445"/>
                  <wp:wrapSquare wrapText="bothSides" distT="0" distB="107950" distL="114300" distR="114300"/>
                  <wp:docPr id="1181971501" name="Grafik 1181971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1971501" name="Grafik 1181971501"/>
                          <pic:cNvPicPr preferRelativeResize="0"/>
                        </pic:nvPicPr>
                        <pic:blipFill>
                          <a:blip r:embed="rId20" cstate="screen">
                            <a:extLst>
                              <a:ext uri="{28A0092B-C50C-407E-A947-70E740481C1C}">
                                <a14:useLocalDpi xmlns:a14="http://schemas.microsoft.com/office/drawing/2010/main"/>
                              </a:ext>
                            </a:extLst>
                          </a:blip>
                          <a:stretch>
                            <a:fillRect/>
                          </a:stretch>
                        </pic:blipFill>
                        <pic:spPr>
                          <a:xfrm>
                            <a:off x="0" y="0"/>
                            <a:ext cx="1350645" cy="2027555"/>
                          </a:xfrm>
                          <a:prstGeom prst="rect">
                            <a:avLst/>
                          </a:prstGeom>
                          <a:ln/>
                        </pic:spPr>
                      </pic:pic>
                    </a:graphicData>
                  </a:graphic>
                  <wp14:sizeRelH relativeFrom="margin">
                    <wp14:pctWidth>0</wp14:pctWidth>
                  </wp14:sizeRelH>
                  <wp14:sizeRelV relativeFrom="margin">
                    <wp14:pctHeight>0</wp14:pctHeight>
                  </wp14:sizeRelV>
                </wp:anchor>
              </w:drawing>
            </w:r>
          </w:p>
        </w:tc>
        <w:tc>
          <w:tcPr>
            <w:tcW w:w="4672" w:type="dxa"/>
          </w:tcPr>
          <w:p w14:paraId="43A08635" w14:textId="7E4B1704" w:rsidR="008244DE" w:rsidRDefault="008244DE" w:rsidP="00E00ED8">
            <w:pPr>
              <w:spacing w:after="0"/>
              <w:rPr>
                <w:rFonts w:ascii="Times New Roman" w:eastAsia="Times New Roman" w:hAnsi="Times New Roman" w:cs="Times New Roman"/>
              </w:rPr>
            </w:pPr>
            <w:r>
              <w:rPr>
                <w:b/>
                <w:color w:val="000000"/>
                <w:highlight w:val="white"/>
              </w:rPr>
              <w:t>[Geberit_E</w:t>
            </w:r>
            <w:r w:rsidR="00E00ED8">
              <w:rPr>
                <w:b/>
                <w:color w:val="000000"/>
                <w:highlight w:val="white"/>
              </w:rPr>
              <w:t>D</w:t>
            </w:r>
            <w:r>
              <w:rPr>
                <w:b/>
                <w:color w:val="000000"/>
                <w:highlight w:val="white"/>
              </w:rPr>
              <w:t>dM_Sanitaerraum_</w:t>
            </w:r>
            <w:r w:rsidR="00163413">
              <w:rPr>
                <w:b/>
                <w:color w:val="000000"/>
                <w:highlight w:val="white"/>
              </w:rPr>
              <w:t>iCon</w:t>
            </w:r>
            <w:r>
              <w:rPr>
                <w:b/>
                <w:color w:val="000000"/>
                <w:highlight w:val="white"/>
              </w:rPr>
              <w:t>-WC</w:t>
            </w:r>
            <w:r w:rsidR="005F04B2">
              <w:rPr>
                <w:b/>
                <w:color w:val="000000"/>
                <w:highlight w:val="white"/>
              </w:rPr>
              <w:t>s</w:t>
            </w:r>
            <w:r>
              <w:rPr>
                <w:b/>
                <w:color w:val="000000"/>
                <w:highlight w:val="white"/>
              </w:rPr>
              <w:t>.jpg]</w:t>
            </w:r>
          </w:p>
          <w:p w14:paraId="63368C94" w14:textId="7D36716A" w:rsidR="008244DE" w:rsidRDefault="00F13290" w:rsidP="00E00ED8">
            <w:pPr>
              <w:spacing w:after="0"/>
              <w:rPr>
                <w:b/>
                <w:color w:val="000000"/>
                <w:highlight w:val="white"/>
              </w:rPr>
            </w:pPr>
            <w:r>
              <w:t xml:space="preserve">Zum weitläufigen Gelände, das mehrere Gebäude umfasst, </w:t>
            </w:r>
            <w:r w:rsidR="00793052">
              <w:t>gehör</w:t>
            </w:r>
            <w:r w:rsidR="001E3683">
              <w:t>t</w:t>
            </w:r>
            <w:r>
              <w:t xml:space="preserve"> auch </w:t>
            </w:r>
            <w:r w:rsidR="00D12ABB">
              <w:t xml:space="preserve">ein </w:t>
            </w:r>
            <w:r w:rsidR="003031A3">
              <w:t xml:space="preserve">Bereich für </w:t>
            </w:r>
            <w:r w:rsidR="00F332A8">
              <w:t>Outdoor-</w:t>
            </w:r>
            <w:r w:rsidR="003031A3">
              <w:t>Events</w:t>
            </w:r>
            <w:r>
              <w:t>.</w:t>
            </w:r>
            <w:r w:rsidR="00793052">
              <w:t xml:space="preserve"> </w:t>
            </w:r>
            <w:r w:rsidR="00F332A8">
              <w:t>Dort</w:t>
            </w:r>
            <w:r w:rsidR="00866453">
              <w:t xml:space="preserve"> wurden d</w:t>
            </w:r>
            <w:r w:rsidR="00244CFE">
              <w:t>ie</w:t>
            </w:r>
            <w:r w:rsidR="00793052">
              <w:t xml:space="preserve"> </w:t>
            </w:r>
            <w:r w:rsidR="005328B7">
              <w:t>B</w:t>
            </w:r>
            <w:r w:rsidR="00793052">
              <w:t>äder</w:t>
            </w:r>
            <w:r w:rsidR="005328B7">
              <w:t xml:space="preserve"> </w:t>
            </w:r>
            <w:r w:rsidR="003031A3">
              <w:t xml:space="preserve">unter anderem </w:t>
            </w:r>
            <w:r w:rsidR="005328B7">
              <w:t xml:space="preserve">mit </w:t>
            </w:r>
            <w:r w:rsidR="003031A3">
              <w:t xml:space="preserve">Geberit </w:t>
            </w:r>
            <w:proofErr w:type="spellStart"/>
            <w:r w:rsidR="007448DD">
              <w:t>iCon</w:t>
            </w:r>
            <w:proofErr w:type="spellEnd"/>
            <w:r w:rsidR="005328B7">
              <w:t xml:space="preserve"> </w:t>
            </w:r>
            <w:r w:rsidR="003031A3">
              <w:t xml:space="preserve">WCs </w:t>
            </w:r>
            <w:r w:rsidR="005328B7">
              <w:t>ausgestattet.</w:t>
            </w:r>
            <w:r w:rsidR="008244DE">
              <w:br/>
              <w:t>Foto: Geberit</w:t>
            </w:r>
          </w:p>
        </w:tc>
      </w:tr>
    </w:tbl>
    <w:p w14:paraId="06B95D11" w14:textId="77777777" w:rsidR="007A48F2" w:rsidRDefault="007A48F2"/>
    <w:p w14:paraId="00000040" w14:textId="77777777" w:rsidR="00B83AE2" w:rsidRDefault="0072570A">
      <w:pPr>
        <w:spacing w:after="0" w:line="240" w:lineRule="auto"/>
        <w:rPr>
          <w:b/>
          <w:color w:val="000000"/>
          <w:sz w:val="16"/>
          <w:szCs w:val="16"/>
        </w:rPr>
      </w:pPr>
      <w:r>
        <w:rPr>
          <w:b/>
          <w:color w:val="000000"/>
          <w:sz w:val="16"/>
          <w:szCs w:val="16"/>
        </w:rPr>
        <w:t>Weitere Auskünfte erteilt:</w:t>
      </w:r>
    </w:p>
    <w:p w14:paraId="00000041" w14:textId="1C8305BB" w:rsidR="00B83AE2" w:rsidRDefault="00986555">
      <w:pPr>
        <w:pBdr>
          <w:top w:val="nil"/>
          <w:left w:val="nil"/>
          <w:bottom w:val="nil"/>
          <w:right w:val="nil"/>
          <w:between w:val="nil"/>
        </w:pBdr>
        <w:spacing w:after="0" w:line="240" w:lineRule="auto"/>
        <w:rPr>
          <w:color w:val="000000"/>
          <w:sz w:val="16"/>
          <w:szCs w:val="16"/>
        </w:rPr>
      </w:pPr>
      <w:proofErr w:type="gramStart"/>
      <w:r>
        <w:rPr>
          <w:color w:val="000000"/>
          <w:sz w:val="16"/>
          <w:szCs w:val="16"/>
        </w:rPr>
        <w:t>AM Kommunikation</w:t>
      </w:r>
      <w:proofErr w:type="gramEnd"/>
      <w:r>
        <w:rPr>
          <w:color w:val="000000"/>
          <w:sz w:val="16"/>
          <w:szCs w:val="16"/>
        </w:rPr>
        <w:br/>
        <w:t>Annibale Picicci</w:t>
      </w:r>
      <w:r w:rsidR="0072570A">
        <w:rPr>
          <w:b/>
          <w:color w:val="000000"/>
          <w:sz w:val="16"/>
          <w:szCs w:val="16"/>
        </w:rPr>
        <w:br/>
      </w:r>
      <w:r w:rsidR="0072570A">
        <w:rPr>
          <w:color w:val="000000"/>
          <w:sz w:val="16"/>
          <w:szCs w:val="16"/>
        </w:rPr>
        <w:t>König-Karl-Straße 10, 70372 Stuttgart</w:t>
      </w:r>
    </w:p>
    <w:p w14:paraId="00000042" w14:textId="77777777" w:rsidR="00B83AE2" w:rsidRPr="00B66F27" w:rsidRDefault="0072570A">
      <w:pPr>
        <w:pBdr>
          <w:top w:val="nil"/>
          <w:left w:val="nil"/>
          <w:bottom w:val="nil"/>
          <w:right w:val="nil"/>
          <w:between w:val="nil"/>
        </w:pBdr>
        <w:spacing w:after="0" w:line="240" w:lineRule="auto"/>
        <w:rPr>
          <w:color w:val="000000"/>
          <w:sz w:val="16"/>
          <w:szCs w:val="16"/>
          <w:lang w:val="en-US"/>
        </w:rPr>
      </w:pPr>
      <w:r w:rsidRPr="00B66F27">
        <w:rPr>
          <w:color w:val="000000"/>
          <w:sz w:val="16"/>
          <w:szCs w:val="16"/>
          <w:lang w:val="en-US"/>
        </w:rPr>
        <w:t>Tel. +49 (0)711 92545-12</w:t>
      </w:r>
    </w:p>
    <w:p w14:paraId="00000043" w14:textId="634E3F0D" w:rsidR="00B83AE2" w:rsidRPr="00B66F27" w:rsidRDefault="0072570A">
      <w:pPr>
        <w:pBdr>
          <w:top w:val="nil"/>
          <w:left w:val="nil"/>
          <w:bottom w:val="nil"/>
          <w:right w:val="nil"/>
          <w:between w:val="nil"/>
        </w:pBdr>
        <w:spacing w:after="0" w:line="240" w:lineRule="auto"/>
        <w:rPr>
          <w:color w:val="000000"/>
          <w:sz w:val="16"/>
          <w:szCs w:val="16"/>
          <w:lang w:val="en-US"/>
        </w:rPr>
      </w:pPr>
      <w:r w:rsidRPr="00B66F27">
        <w:rPr>
          <w:color w:val="000000"/>
          <w:sz w:val="16"/>
          <w:szCs w:val="16"/>
          <w:lang w:val="en-US"/>
        </w:rPr>
        <w:t xml:space="preserve">Mail: </w:t>
      </w:r>
      <w:r w:rsidR="005926AE">
        <w:rPr>
          <w:color w:val="000000"/>
          <w:sz w:val="16"/>
          <w:szCs w:val="16"/>
          <w:lang w:val="en-US"/>
        </w:rPr>
        <w:t>presse.geberit</w:t>
      </w:r>
      <w:r w:rsidRPr="00B66F27">
        <w:rPr>
          <w:color w:val="000000"/>
          <w:sz w:val="16"/>
          <w:szCs w:val="16"/>
          <w:lang w:val="en-US"/>
        </w:rPr>
        <w:t>@</w:t>
      </w:r>
      <w:r w:rsidR="00344A13">
        <w:rPr>
          <w:color w:val="000000"/>
          <w:sz w:val="16"/>
          <w:szCs w:val="16"/>
          <w:lang w:val="en-US"/>
        </w:rPr>
        <w:t>amkommunikation</w:t>
      </w:r>
      <w:r w:rsidRPr="00B66F27">
        <w:rPr>
          <w:color w:val="000000"/>
          <w:sz w:val="16"/>
          <w:szCs w:val="16"/>
          <w:lang w:val="en-US"/>
        </w:rPr>
        <w:t xml:space="preserve">.de </w:t>
      </w:r>
    </w:p>
    <w:p w14:paraId="00000044" w14:textId="77777777" w:rsidR="00B83AE2" w:rsidRPr="00B66F27" w:rsidRDefault="00B83AE2">
      <w:pPr>
        <w:pBdr>
          <w:top w:val="nil"/>
          <w:left w:val="nil"/>
          <w:bottom w:val="nil"/>
          <w:right w:val="nil"/>
          <w:between w:val="nil"/>
        </w:pBdr>
        <w:spacing w:after="0" w:line="240" w:lineRule="auto"/>
        <w:rPr>
          <w:color w:val="000000"/>
          <w:sz w:val="16"/>
          <w:szCs w:val="16"/>
          <w:lang w:val="en-US"/>
        </w:rPr>
      </w:pPr>
    </w:p>
    <w:p w14:paraId="00000045" w14:textId="77777777" w:rsidR="00B83AE2" w:rsidRPr="00B66F27" w:rsidRDefault="00B83AE2">
      <w:pPr>
        <w:pBdr>
          <w:top w:val="nil"/>
          <w:left w:val="nil"/>
          <w:bottom w:val="nil"/>
          <w:right w:val="nil"/>
          <w:between w:val="nil"/>
        </w:pBdr>
        <w:spacing w:after="0" w:line="240" w:lineRule="auto"/>
        <w:rPr>
          <w:color w:val="000000"/>
          <w:sz w:val="16"/>
          <w:szCs w:val="16"/>
          <w:lang w:val="en-US"/>
        </w:rPr>
      </w:pPr>
    </w:p>
    <w:p w14:paraId="00000047" w14:textId="3003CB6C" w:rsidR="00B83AE2" w:rsidRPr="005926AE" w:rsidRDefault="0072570A">
      <w:pPr>
        <w:pBdr>
          <w:top w:val="nil"/>
          <w:left w:val="nil"/>
          <w:bottom w:val="nil"/>
          <w:right w:val="nil"/>
          <w:between w:val="nil"/>
        </w:pBdr>
        <w:spacing w:after="0" w:line="240" w:lineRule="auto"/>
        <w:rPr>
          <w:b/>
          <w:color w:val="000000"/>
          <w:sz w:val="16"/>
          <w:szCs w:val="16"/>
        </w:rPr>
      </w:pPr>
      <w:r>
        <w:rPr>
          <w:b/>
          <w:color w:val="000000"/>
          <w:sz w:val="16"/>
          <w:szCs w:val="16"/>
        </w:rPr>
        <w:t>Über Geberit</w:t>
      </w:r>
    </w:p>
    <w:p w14:paraId="63B550B5" w14:textId="630A982A" w:rsidR="005926AE" w:rsidRPr="00E063E9" w:rsidRDefault="005926AE" w:rsidP="005926AE">
      <w:pPr>
        <w:pStyle w:val="Boilerpatebold"/>
        <w:rPr>
          <w:b w:val="0"/>
          <w:lang w:val="de-CH"/>
        </w:rPr>
      </w:pPr>
      <w:r w:rsidRPr="006773A3">
        <w:rPr>
          <w:b w:val="0"/>
          <w:lang w:val="de-CH"/>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w:t>
      </w:r>
      <w:r w:rsidR="00EC3E20">
        <w:rPr>
          <w:b w:val="0"/>
          <w:lang w:val="de-CH"/>
        </w:rPr>
        <w:t>.</w:t>
      </w:r>
      <w:r w:rsidRPr="006773A3">
        <w:rPr>
          <w:b w:val="0"/>
          <w:lang w:val="de-CH"/>
        </w:rPr>
        <w:t>000 Mitarbeitenden in rund 50 Ländern erzielte Geberit 2023 einen Nettoumsatz von CHF 3,1 Milliarden. Die Geberit Aktien sind an der SIX Swiss Exchange kotiert und seit 2012 Bestandteil des SMI (Swiss Market Index).</w:t>
      </w:r>
    </w:p>
    <w:p w14:paraId="3DE61A4D" w14:textId="77777777" w:rsidR="005926AE" w:rsidRPr="00B6466E" w:rsidRDefault="005926AE" w:rsidP="005926AE">
      <w:pPr>
        <w:pStyle w:val="Boilerpatebold"/>
        <w:rPr>
          <w:b w:val="0"/>
          <w:lang w:val="de-CH"/>
        </w:rPr>
      </w:pPr>
    </w:p>
    <w:p w14:paraId="0559DE64" w14:textId="77777777" w:rsidR="005926AE" w:rsidRPr="005926AE" w:rsidRDefault="005926AE">
      <w:pPr>
        <w:pBdr>
          <w:top w:val="nil"/>
          <w:left w:val="nil"/>
          <w:bottom w:val="nil"/>
          <w:right w:val="nil"/>
          <w:between w:val="nil"/>
        </w:pBdr>
        <w:spacing w:after="0" w:line="240" w:lineRule="auto"/>
        <w:rPr>
          <w:color w:val="000000"/>
          <w:sz w:val="16"/>
          <w:szCs w:val="16"/>
          <w:lang w:val="de-CH"/>
        </w:rPr>
      </w:pPr>
    </w:p>
    <w:p w14:paraId="00000048" w14:textId="77777777" w:rsidR="00B83AE2" w:rsidRDefault="00B83AE2"/>
    <w:p w14:paraId="00000049" w14:textId="77777777" w:rsidR="00B83AE2" w:rsidRDefault="00B83AE2"/>
    <w:sectPr w:rsidR="00B83AE2">
      <w:headerReference w:type="even" r:id="rId21"/>
      <w:headerReference w:type="default" r:id="rId22"/>
      <w:footerReference w:type="even" r:id="rId23"/>
      <w:footerReference w:type="default" r:id="rId24"/>
      <w:headerReference w:type="first" r:id="rId25"/>
      <w:footerReference w:type="first" r:id="rId26"/>
      <w:pgSz w:w="11906" w:h="16838"/>
      <w:pgMar w:top="560" w:right="851" w:bottom="1400" w:left="1701" w:header="560" w:footer="56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692A2" w14:textId="77777777" w:rsidR="00C50C2B" w:rsidRDefault="00C50C2B">
      <w:pPr>
        <w:spacing w:after="0" w:line="240" w:lineRule="auto"/>
      </w:pPr>
      <w:r>
        <w:separator/>
      </w:r>
    </w:p>
  </w:endnote>
  <w:endnote w:type="continuationSeparator" w:id="0">
    <w:p w14:paraId="78DE4B3A" w14:textId="77777777" w:rsidR="00C50C2B" w:rsidRDefault="00C50C2B">
      <w:pPr>
        <w:spacing w:after="0" w:line="240" w:lineRule="auto"/>
      </w:pPr>
      <w:r>
        <w:continuationSeparator/>
      </w:r>
    </w:p>
  </w:endnote>
  <w:endnote w:type="continuationNotice" w:id="1">
    <w:p w14:paraId="21AB1040" w14:textId="77777777" w:rsidR="00C50C2B" w:rsidRDefault="00C50C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1" w14:textId="77777777" w:rsidR="00B83AE2" w:rsidRDefault="00B83AE2">
    <w:pPr>
      <w:pBdr>
        <w:top w:val="nil"/>
        <w:left w:val="nil"/>
        <w:bottom w:val="nil"/>
        <w:right w:val="nil"/>
        <w:between w:val="nil"/>
      </w:pBdr>
      <w:tabs>
        <w:tab w:val="center" w:pos="4536"/>
        <w:tab w:val="right" w:pos="9072"/>
      </w:tabs>
      <w:spacing w:line="320" w:lineRule="auto"/>
      <w:rPr>
        <w:color w:val="00000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3" w14:textId="77F2BD77" w:rsidR="00B83AE2" w:rsidRDefault="0072570A">
    <w:pPr>
      <w:pBdr>
        <w:top w:val="nil"/>
        <w:left w:val="nil"/>
        <w:bottom w:val="nil"/>
        <w:right w:val="nil"/>
        <w:between w:val="nil"/>
      </w:pBdr>
      <w:tabs>
        <w:tab w:val="center" w:pos="4536"/>
        <w:tab w:val="right" w:pos="9072"/>
      </w:tabs>
      <w:spacing w:line="320" w:lineRule="auto"/>
      <w:rPr>
        <w:color w:val="000000"/>
        <w:szCs w:val="20"/>
      </w:rPr>
    </w:pPr>
    <w:r>
      <w:rPr>
        <w:color w:val="000000"/>
        <w:szCs w:val="20"/>
      </w:rPr>
      <w:fldChar w:fldCharType="begin"/>
    </w:r>
    <w:r>
      <w:rPr>
        <w:color w:val="000000"/>
        <w:szCs w:val="20"/>
      </w:rPr>
      <w:instrText>PAGE</w:instrText>
    </w:r>
    <w:r>
      <w:rPr>
        <w:color w:val="000000"/>
        <w:szCs w:val="20"/>
      </w:rPr>
      <w:fldChar w:fldCharType="separate"/>
    </w:r>
    <w:r w:rsidR="00B66F27">
      <w:rPr>
        <w:noProof/>
        <w:color w:val="000000"/>
        <w:szCs w:val="20"/>
      </w:rPr>
      <w:t>2</w:t>
    </w:r>
    <w:r>
      <w:rPr>
        <w:color w:val="00000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2" w14:textId="77777777" w:rsidR="00B83AE2" w:rsidRDefault="00B83AE2">
    <w:pPr>
      <w:pBdr>
        <w:top w:val="nil"/>
        <w:left w:val="nil"/>
        <w:bottom w:val="nil"/>
        <w:right w:val="nil"/>
        <w:between w:val="nil"/>
      </w:pBdr>
      <w:tabs>
        <w:tab w:val="center" w:pos="4536"/>
        <w:tab w:val="right" w:pos="9072"/>
      </w:tabs>
      <w:spacing w:line="320" w:lineRule="auto"/>
      <w:rPr>
        <w:color w:val="00000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2A0D8" w14:textId="77777777" w:rsidR="00C50C2B" w:rsidRDefault="00C50C2B">
      <w:pPr>
        <w:spacing w:after="0" w:line="240" w:lineRule="auto"/>
      </w:pPr>
      <w:r>
        <w:separator/>
      </w:r>
    </w:p>
  </w:footnote>
  <w:footnote w:type="continuationSeparator" w:id="0">
    <w:p w14:paraId="4F5E8233" w14:textId="77777777" w:rsidR="00C50C2B" w:rsidRDefault="00C50C2B">
      <w:pPr>
        <w:spacing w:after="0" w:line="240" w:lineRule="auto"/>
      </w:pPr>
      <w:r>
        <w:continuationSeparator/>
      </w:r>
    </w:p>
  </w:footnote>
  <w:footnote w:type="continuationNotice" w:id="1">
    <w:p w14:paraId="0F8335F0" w14:textId="77777777" w:rsidR="00C50C2B" w:rsidRDefault="00C50C2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F" w14:textId="77777777" w:rsidR="00B83AE2" w:rsidRDefault="00B83AE2">
    <w:pPr>
      <w:pBdr>
        <w:top w:val="nil"/>
        <w:left w:val="nil"/>
        <w:bottom w:val="nil"/>
        <w:right w:val="nil"/>
        <w:between w:val="nil"/>
      </w:pBdr>
      <w:tabs>
        <w:tab w:val="center" w:pos="4536"/>
        <w:tab w:val="right" w:pos="9072"/>
      </w:tabs>
      <w:spacing w:line="320" w:lineRule="auto"/>
      <w:rPr>
        <w:color w:val="00000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A" w14:textId="18A51201" w:rsidR="00B83AE2" w:rsidRDefault="0072570A">
    <w:pPr>
      <w:pBdr>
        <w:top w:val="nil"/>
        <w:left w:val="nil"/>
        <w:bottom w:val="nil"/>
        <w:right w:val="nil"/>
        <w:between w:val="nil"/>
      </w:pBdr>
      <w:tabs>
        <w:tab w:val="center" w:pos="4536"/>
        <w:tab w:val="right" w:pos="9072"/>
      </w:tabs>
      <w:spacing w:line="320" w:lineRule="auto"/>
      <w:rPr>
        <w:color w:val="000000"/>
        <w:szCs w:val="20"/>
      </w:rPr>
    </w:pPr>
    <w:r>
      <w:rPr>
        <w:color w:val="000000"/>
        <w:szCs w:val="20"/>
      </w:rPr>
      <w:t>MEDI</w:t>
    </w:r>
    <w:r w:rsidR="005F04B2">
      <w:rPr>
        <w:color w:val="000000"/>
        <w:szCs w:val="20"/>
      </w:rPr>
      <w:t>ENINFORMATION</w:t>
    </w:r>
    <w:r>
      <w:rPr>
        <w:color w:val="000000"/>
        <w:szCs w:val="20"/>
      </w:rPr>
      <w:t xml:space="preserve"> </w:t>
    </w:r>
  </w:p>
  <w:p w14:paraId="0000004B" w14:textId="77777777" w:rsidR="00B83AE2" w:rsidRDefault="00B83AE2">
    <w:pPr>
      <w:pBdr>
        <w:top w:val="nil"/>
        <w:left w:val="nil"/>
        <w:bottom w:val="nil"/>
        <w:right w:val="nil"/>
        <w:between w:val="nil"/>
      </w:pBdr>
      <w:tabs>
        <w:tab w:val="center" w:pos="4536"/>
        <w:tab w:val="right" w:pos="9072"/>
      </w:tabs>
      <w:spacing w:line="320" w:lineRule="auto"/>
      <w:rPr>
        <w:color w:val="000000"/>
        <w:szCs w:val="20"/>
      </w:rPr>
    </w:pPr>
  </w:p>
  <w:p w14:paraId="0000004C" w14:textId="77777777" w:rsidR="00B83AE2" w:rsidRDefault="00B83AE2">
    <w:pPr>
      <w:pBdr>
        <w:top w:val="nil"/>
        <w:left w:val="nil"/>
        <w:bottom w:val="nil"/>
        <w:right w:val="nil"/>
        <w:between w:val="nil"/>
      </w:pBdr>
      <w:tabs>
        <w:tab w:val="center" w:pos="4536"/>
        <w:tab w:val="right" w:pos="9072"/>
      </w:tabs>
      <w:spacing w:line="320" w:lineRule="auto"/>
      <w:rPr>
        <w:color w:val="000000"/>
        <w:szCs w:val="20"/>
      </w:rPr>
    </w:pPr>
  </w:p>
  <w:p w14:paraId="0000004D" w14:textId="77777777" w:rsidR="00B83AE2" w:rsidRDefault="00B83AE2">
    <w:pPr>
      <w:pBdr>
        <w:top w:val="nil"/>
        <w:left w:val="nil"/>
        <w:bottom w:val="nil"/>
        <w:right w:val="nil"/>
        <w:between w:val="nil"/>
      </w:pBdr>
      <w:tabs>
        <w:tab w:val="center" w:pos="4536"/>
        <w:tab w:val="right" w:pos="9072"/>
      </w:tabs>
      <w:spacing w:line="320" w:lineRule="auto"/>
      <w:rPr>
        <w:color w:val="000000"/>
        <w:szCs w:val="20"/>
      </w:rPr>
    </w:pPr>
  </w:p>
  <w:p w14:paraId="0000004E" w14:textId="77777777" w:rsidR="00B83AE2" w:rsidRDefault="00B83AE2">
    <w:pPr>
      <w:pBdr>
        <w:top w:val="nil"/>
        <w:left w:val="nil"/>
        <w:bottom w:val="nil"/>
        <w:right w:val="nil"/>
        <w:between w:val="nil"/>
      </w:pBdr>
      <w:tabs>
        <w:tab w:val="center" w:pos="4536"/>
        <w:tab w:val="right" w:pos="9072"/>
      </w:tabs>
      <w:spacing w:line="320" w:lineRule="auto"/>
      <w:rPr>
        <w:color w:val="00000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0" w14:textId="7341F9E9" w:rsidR="00B83AE2" w:rsidRDefault="00E16777">
    <w:pPr>
      <w:pBdr>
        <w:top w:val="nil"/>
        <w:left w:val="nil"/>
        <w:bottom w:val="nil"/>
        <w:right w:val="nil"/>
        <w:between w:val="nil"/>
      </w:pBdr>
      <w:tabs>
        <w:tab w:val="center" w:pos="4536"/>
        <w:tab w:val="right" w:pos="9072"/>
      </w:tabs>
      <w:spacing w:line="320" w:lineRule="auto"/>
      <w:rPr>
        <w:color w:val="000000"/>
        <w:szCs w:val="20"/>
      </w:rPr>
    </w:pPr>
    <w:r>
      <w:rPr>
        <w:noProof/>
      </w:rPr>
      <w:drawing>
        <wp:anchor distT="0" distB="0" distL="114300" distR="114300" simplePos="0" relativeHeight="251658240" behindDoc="1" locked="0" layoutInCell="1" allowOverlap="1" wp14:anchorId="5E728AFF" wp14:editId="1DDAF673">
          <wp:simplePos x="0" y="0"/>
          <wp:positionH relativeFrom="margin">
            <wp:posOffset>4665980</wp:posOffset>
          </wp:positionH>
          <wp:positionV relativeFrom="paragraph">
            <wp:posOffset>-219710</wp:posOffset>
          </wp:positionV>
          <wp:extent cx="1458000" cy="1123200"/>
          <wp:effectExtent l="0" t="0" r="0" b="0"/>
          <wp:wrapTight wrapText="bothSides">
            <wp:wrapPolygon edited="0">
              <wp:start x="6962" y="4154"/>
              <wp:lineTo x="3387" y="4643"/>
              <wp:lineTo x="3575" y="7575"/>
              <wp:lineTo x="10725" y="8552"/>
              <wp:lineTo x="7902" y="9774"/>
              <wp:lineTo x="6021" y="11240"/>
              <wp:lineTo x="6209" y="12462"/>
              <wp:lineTo x="7526" y="16371"/>
              <wp:lineTo x="7714" y="20281"/>
              <wp:lineTo x="7902" y="20769"/>
              <wp:lineTo x="17875" y="20769"/>
              <wp:lineTo x="18439" y="17348"/>
              <wp:lineTo x="16934" y="16371"/>
              <wp:lineTo x="18251" y="15149"/>
              <wp:lineTo x="18251" y="10507"/>
              <wp:lineTo x="16181" y="9285"/>
              <wp:lineTo x="10725" y="8552"/>
              <wp:lineTo x="18063" y="7330"/>
              <wp:lineTo x="17875" y="4643"/>
              <wp:lineTo x="7714" y="4154"/>
              <wp:lineTo x="6962" y="4154"/>
            </wp:wrapPolygon>
          </wp:wrapTight>
          <wp:docPr id="2" name="Grafik 2" descr="Ein Bild, das Text, Schrift, Grafike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Screenshot enthält.&#10;&#10;Automatisch generierte Beschreibung"/>
                  <pic:cNvPicPr/>
                </pic:nvPicPr>
                <pic:blipFill rotWithShape="1">
                  <a:blip r:embed="rId1">
                    <a:extLst>
                      <a:ext uri="{28A0092B-C50C-407E-A947-70E740481C1C}">
                        <a14:useLocalDpi xmlns:a14="http://schemas.microsoft.com/office/drawing/2010/main" val="0"/>
                      </a:ext>
                    </a:extLst>
                  </a:blip>
                  <a:srcRect b="14564"/>
                  <a:stretch/>
                </pic:blipFill>
                <pic:spPr bwMode="auto">
                  <a:xfrm>
                    <a:off x="0" y="0"/>
                    <a:ext cx="1458000" cy="1123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2570A">
      <w:rPr>
        <w:color w:val="000000"/>
        <w:szCs w:val="20"/>
      </w:rPr>
      <w:t>ME</w:t>
    </w:r>
    <w:r>
      <w:rPr>
        <w:color w:val="000000"/>
        <w:szCs w:val="20"/>
      </w:rPr>
      <w:t>DIENINFORMATION</w:t>
    </w:r>
    <w:r w:rsidR="0072570A">
      <w:rPr>
        <w:color w:val="000000"/>
        <w:szCs w:val="20"/>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4"/>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AE2"/>
    <w:rsid w:val="00004C81"/>
    <w:rsid w:val="000268FF"/>
    <w:rsid w:val="000577C1"/>
    <w:rsid w:val="00065237"/>
    <w:rsid w:val="00072762"/>
    <w:rsid w:val="00077DEF"/>
    <w:rsid w:val="00083285"/>
    <w:rsid w:val="000F0719"/>
    <w:rsid w:val="000F1A94"/>
    <w:rsid w:val="00105AA6"/>
    <w:rsid w:val="00117761"/>
    <w:rsid w:val="00163413"/>
    <w:rsid w:val="001B3EEE"/>
    <w:rsid w:val="001B67CC"/>
    <w:rsid w:val="001E3683"/>
    <w:rsid w:val="001F4499"/>
    <w:rsid w:val="00236693"/>
    <w:rsid w:val="00244CFE"/>
    <w:rsid w:val="00246068"/>
    <w:rsid w:val="00270E0A"/>
    <w:rsid w:val="00280888"/>
    <w:rsid w:val="0028621C"/>
    <w:rsid w:val="002C19EF"/>
    <w:rsid w:val="002C6949"/>
    <w:rsid w:val="002D5934"/>
    <w:rsid w:val="002D5981"/>
    <w:rsid w:val="002E32A9"/>
    <w:rsid w:val="002F2214"/>
    <w:rsid w:val="003031A3"/>
    <w:rsid w:val="003329BC"/>
    <w:rsid w:val="00344A13"/>
    <w:rsid w:val="003455E3"/>
    <w:rsid w:val="00346FDF"/>
    <w:rsid w:val="00356444"/>
    <w:rsid w:val="003630D0"/>
    <w:rsid w:val="003713BF"/>
    <w:rsid w:val="00377007"/>
    <w:rsid w:val="003A752E"/>
    <w:rsid w:val="003C0B3E"/>
    <w:rsid w:val="003C6017"/>
    <w:rsid w:val="003F6681"/>
    <w:rsid w:val="003F6E62"/>
    <w:rsid w:val="00403B58"/>
    <w:rsid w:val="00443409"/>
    <w:rsid w:val="00450CA6"/>
    <w:rsid w:val="004A2608"/>
    <w:rsid w:val="004E1099"/>
    <w:rsid w:val="004F0155"/>
    <w:rsid w:val="0052089B"/>
    <w:rsid w:val="005328B7"/>
    <w:rsid w:val="00543DAA"/>
    <w:rsid w:val="00546509"/>
    <w:rsid w:val="005926AE"/>
    <w:rsid w:val="005938F0"/>
    <w:rsid w:val="005955C8"/>
    <w:rsid w:val="005B0EA5"/>
    <w:rsid w:val="005F04B2"/>
    <w:rsid w:val="00655772"/>
    <w:rsid w:val="00667DCC"/>
    <w:rsid w:val="00690D6B"/>
    <w:rsid w:val="006C2C5C"/>
    <w:rsid w:val="006E37CD"/>
    <w:rsid w:val="006F71D0"/>
    <w:rsid w:val="00707976"/>
    <w:rsid w:val="0072570A"/>
    <w:rsid w:val="00730E7E"/>
    <w:rsid w:val="007332F1"/>
    <w:rsid w:val="007448DD"/>
    <w:rsid w:val="0076329D"/>
    <w:rsid w:val="007668A5"/>
    <w:rsid w:val="007747E5"/>
    <w:rsid w:val="00793052"/>
    <w:rsid w:val="007A48F2"/>
    <w:rsid w:val="007A502A"/>
    <w:rsid w:val="007C7A74"/>
    <w:rsid w:val="007E48B9"/>
    <w:rsid w:val="007F0213"/>
    <w:rsid w:val="008244DE"/>
    <w:rsid w:val="00852EE9"/>
    <w:rsid w:val="00866453"/>
    <w:rsid w:val="0086759C"/>
    <w:rsid w:val="00867D68"/>
    <w:rsid w:val="00874662"/>
    <w:rsid w:val="008823E5"/>
    <w:rsid w:val="008940DB"/>
    <w:rsid w:val="00933090"/>
    <w:rsid w:val="00950306"/>
    <w:rsid w:val="00967CD5"/>
    <w:rsid w:val="00985F41"/>
    <w:rsid w:val="00986555"/>
    <w:rsid w:val="009B7E62"/>
    <w:rsid w:val="009E0D04"/>
    <w:rsid w:val="00A1143E"/>
    <w:rsid w:val="00A14056"/>
    <w:rsid w:val="00A24292"/>
    <w:rsid w:val="00A31573"/>
    <w:rsid w:val="00A33CF0"/>
    <w:rsid w:val="00A84BD7"/>
    <w:rsid w:val="00A95818"/>
    <w:rsid w:val="00AA3A47"/>
    <w:rsid w:val="00AB4DE6"/>
    <w:rsid w:val="00AC78C7"/>
    <w:rsid w:val="00AD0B45"/>
    <w:rsid w:val="00AD3C2A"/>
    <w:rsid w:val="00AE27C4"/>
    <w:rsid w:val="00B24108"/>
    <w:rsid w:val="00B269AA"/>
    <w:rsid w:val="00B63088"/>
    <w:rsid w:val="00B66F27"/>
    <w:rsid w:val="00B83AE2"/>
    <w:rsid w:val="00B85944"/>
    <w:rsid w:val="00BB4076"/>
    <w:rsid w:val="00BD69C4"/>
    <w:rsid w:val="00BE7E46"/>
    <w:rsid w:val="00BF316C"/>
    <w:rsid w:val="00C22C5E"/>
    <w:rsid w:val="00C23944"/>
    <w:rsid w:val="00C23B95"/>
    <w:rsid w:val="00C503D5"/>
    <w:rsid w:val="00C50C2B"/>
    <w:rsid w:val="00CD0CE5"/>
    <w:rsid w:val="00D12ABB"/>
    <w:rsid w:val="00D65BF9"/>
    <w:rsid w:val="00DB4669"/>
    <w:rsid w:val="00DB5B7B"/>
    <w:rsid w:val="00DC20A1"/>
    <w:rsid w:val="00DE1926"/>
    <w:rsid w:val="00DE6659"/>
    <w:rsid w:val="00E00ED8"/>
    <w:rsid w:val="00E0557D"/>
    <w:rsid w:val="00E16777"/>
    <w:rsid w:val="00E36A1E"/>
    <w:rsid w:val="00E51407"/>
    <w:rsid w:val="00EB488F"/>
    <w:rsid w:val="00EC3E20"/>
    <w:rsid w:val="00EC40C2"/>
    <w:rsid w:val="00F109ED"/>
    <w:rsid w:val="00F13290"/>
    <w:rsid w:val="00F332A8"/>
    <w:rsid w:val="00F438CD"/>
    <w:rsid w:val="00F563E1"/>
    <w:rsid w:val="00F67EEB"/>
    <w:rsid w:val="00F72FDA"/>
    <w:rsid w:val="00F95A64"/>
    <w:rsid w:val="00F95BAD"/>
    <w:rsid w:val="00F97C63"/>
    <w:rsid w:val="00FA6256"/>
    <w:rsid w:val="00FB694C"/>
    <w:rsid w:val="00FC28BC"/>
    <w:rsid w:val="00FC3EFE"/>
    <w:rsid w:val="00FD38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A971FFB"/>
  <w15:docId w15:val="{B0D75FD0-9C0E-B34A-9F12-12F6A64E4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de-DE" w:eastAsia="de-DE" w:bidi="ar-SA"/>
      </w:rPr>
    </w:rPrDefault>
    <w:pPrDefault>
      <w:pPr>
        <w:spacing w:after="240"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3A9A"/>
    <w:pPr>
      <w:spacing w:line="320" w:lineRule="exact"/>
    </w:pPr>
    <w:rPr>
      <w:szCs w:val="22"/>
    </w:rPr>
  </w:style>
  <w:style w:type="paragraph" w:styleId="berschrift1">
    <w:name w:val="heading 1"/>
    <w:aliases w:val="Schlagzeile"/>
    <w:basedOn w:val="Kopfzeile"/>
    <w:next w:val="Standard"/>
    <w:link w:val="berschrift1Zchn"/>
    <w:uiPriority w:val="9"/>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rPr>
  </w:style>
  <w:style w:type="paragraph" w:styleId="berschrift6">
    <w:name w:val="heading 6"/>
    <w:basedOn w:val="Standard"/>
    <w:next w:val="Standard"/>
    <w:uiPriority w:val="9"/>
    <w:semiHidden/>
    <w:unhideWhenUsed/>
    <w:qFormat/>
    <w:pPr>
      <w:keepNext/>
      <w:keepLines/>
      <w:spacing w:before="200" w:after="40"/>
      <w:outlineLvl w:val="5"/>
    </w:pPr>
    <w:rPr>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aliases w:val="Lead"/>
    <w:basedOn w:val="Kopfzeile"/>
    <w:next w:val="Standard"/>
    <w:link w:val="TitelZchn"/>
    <w:uiPriority w:val="10"/>
    <w:qFormat/>
    <w:rsid w:val="00AB7E1B"/>
    <w:rPr>
      <w:b/>
      <w:lang w:val="de-CH"/>
    </w:rPr>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basedOn w:val="Standard"/>
    <w:next w:val="Standard"/>
    <w:link w:val="UntertitelZchn"/>
    <w:uiPriority w:val="11"/>
    <w:qFormat/>
    <w:pPr>
      <w:spacing w:after="0"/>
    </w:pPr>
    <w:rPr>
      <w:b/>
    </w:rPr>
  </w:style>
  <w:style w:type="character" w:customStyle="1" w:styleId="UntertitelZchn">
    <w:name w:val="Untertitel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customStyle="1" w:styleId="KeinLeerraum1">
    <w:name w:val="Kein Leerraum1"/>
    <w:basedOn w:val="Standard"/>
    <w:rsid w:val="00160604"/>
    <w:pPr>
      <w:suppressAutoHyphens/>
      <w:spacing w:before="840" w:after="0" w:line="360" w:lineRule="auto"/>
    </w:pPr>
    <w:rPr>
      <w:b/>
      <w:kern w:val="1"/>
      <w:sz w:val="24"/>
      <w:lang w:val="de-CH"/>
    </w:rPr>
  </w:style>
  <w:style w:type="paragraph" w:styleId="Textkrper">
    <w:name w:val="Body Text"/>
    <w:basedOn w:val="Standard"/>
    <w:link w:val="TextkrperZchn"/>
    <w:rsid w:val="00160604"/>
    <w:pPr>
      <w:suppressAutoHyphens/>
      <w:spacing w:after="120"/>
    </w:pPr>
    <w:rPr>
      <w:kern w:val="1"/>
    </w:rPr>
  </w:style>
  <w:style w:type="character" w:customStyle="1" w:styleId="TextkrperZchn">
    <w:name w:val="Textkörper Zchn"/>
    <w:basedOn w:val="Absatz-Standardschriftart"/>
    <w:link w:val="Textkrper"/>
    <w:rsid w:val="00160604"/>
    <w:rPr>
      <w:rFonts w:ascii="Arial" w:hAnsi="Arial" w:cs="Arial"/>
      <w:kern w:val="1"/>
      <w:szCs w:val="22"/>
      <w:lang w:val="de-DE"/>
    </w:rPr>
  </w:style>
  <w:style w:type="paragraph" w:styleId="berarbeitung">
    <w:name w:val="Revision"/>
    <w:hidden/>
    <w:uiPriority w:val="99"/>
    <w:semiHidden/>
    <w:rsid w:val="00270D47"/>
    <w:rPr>
      <w:szCs w:val="22"/>
    </w:rPr>
  </w:style>
  <w:style w:type="paragraph" w:customStyle="1" w:styleId="paragraph">
    <w:name w:val="paragraph"/>
    <w:basedOn w:val="Standard"/>
    <w:rsid w:val="00FA0C72"/>
    <w:pPr>
      <w:spacing w:before="100" w:beforeAutospacing="1" w:after="100" w:afterAutospacing="1" w:line="240" w:lineRule="auto"/>
    </w:pPr>
    <w:rPr>
      <w:rFonts w:ascii="Times New Roman" w:hAnsi="Times New Roman" w:cs="Times New Roman"/>
      <w:sz w:val="24"/>
      <w:szCs w:val="24"/>
    </w:rPr>
  </w:style>
  <w:style w:type="character" w:customStyle="1" w:styleId="normaltextrun">
    <w:name w:val="normaltextrun"/>
    <w:basedOn w:val="Absatz-Standardschriftart"/>
    <w:rsid w:val="00FA0C72"/>
  </w:style>
  <w:style w:type="character" w:customStyle="1" w:styleId="eop">
    <w:name w:val="eop"/>
    <w:basedOn w:val="Absatz-Standardschriftart"/>
    <w:rsid w:val="00FA0C72"/>
  </w:style>
  <w:style w:type="character" w:styleId="NichtaufgelsteErwhnung">
    <w:name w:val="Unresolved Mention"/>
    <w:basedOn w:val="Absatz-Standardschriftart"/>
    <w:uiPriority w:val="99"/>
    <w:semiHidden/>
    <w:unhideWhenUsed/>
    <w:rsid w:val="00215597"/>
    <w:rPr>
      <w:color w:val="605E5C"/>
      <w:shd w:val="clear" w:color="auto" w:fill="E1DFDD"/>
    </w:rPr>
  </w:style>
  <w:style w:type="character" w:customStyle="1" w:styleId="ui-provider">
    <w:name w:val="ui-provider"/>
    <w:basedOn w:val="Absatz-Standardschriftart"/>
    <w:rsid w:val="00493591"/>
  </w:style>
  <w:style w:type="table" w:customStyle="1" w:styleId="a">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header" Target="header2.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U03XkNeQWttvaIEKs+27JwIkU4g==">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</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664864E-B486-4123-90DB-D41C5C58F4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7BB07B-E735-4486-BD27-3982A96D25CD}">
  <ds:schemaRefs>
    <ds:schemaRef ds:uri="http://schemas.microsoft.com/sharepoint/v3/contenttype/forms"/>
  </ds:schemaRefs>
</ds:datastoreItem>
</file>

<file path=customXml/itemProps4.xml><?xml version="1.0" encoding="utf-8"?>
<ds:datastoreItem xmlns:ds="http://schemas.openxmlformats.org/officeDocument/2006/customXml" ds:itemID="{14913994-0915-4AB2-AF24-FB266BC71EE4}">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1388</Words>
  <Characters>8746</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Annibale Picicci</cp:lastModifiedBy>
  <cp:revision>26</cp:revision>
  <dcterms:created xsi:type="dcterms:W3CDTF">2024-05-21T07:17:00Z</dcterms:created>
  <dcterms:modified xsi:type="dcterms:W3CDTF">2024-06-18T10:16:00Z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2022-11-07T14:55:55Z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4dde0d9d-cf9b-4e80-a018-b5d3c1d29092</vt:lpwstr>
  </property>
  <property fmtid="{D5CDD505-2E9C-101B-9397-08002B2CF9AE}" pid="10" name="MSIP_Label_583d9081-ff0c-403e-9495-6ce7896734ce_ContentBits">
    <vt:lpwstr>0</vt:lpwstr>
  </property>
</Properties>
</file>